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92E" w:rsidRDefault="00DF3C93" w:rsidP="00E54E34">
      <w:pPr>
        <w:widowControl w:val="0"/>
        <w:spacing w:after="0" w:line="240" w:lineRule="auto"/>
      </w:pPr>
      <w:r>
        <w:rPr>
          <w:noProof/>
        </w:rPr>
        <mc:AlternateContent>
          <mc:Choice Requires="wps">
            <w:drawing>
              <wp:anchor distT="0" distB="0" distL="114300" distR="114300" simplePos="0" relativeHeight="251657216" behindDoc="0" locked="0" layoutInCell="1" allowOverlap="1">
                <wp:simplePos x="0" y="0"/>
                <wp:positionH relativeFrom="column">
                  <wp:posOffset>-247650</wp:posOffset>
                </wp:positionH>
                <wp:positionV relativeFrom="paragraph">
                  <wp:posOffset>361950</wp:posOffset>
                </wp:positionV>
                <wp:extent cx="6553200" cy="0"/>
                <wp:effectExtent l="9525" t="9525" r="9525"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795145" id="_x0000_t32" coordsize="21600,21600" o:spt="32" o:oned="t" path="m,l21600,21600e" filled="f">
                <v:path arrowok="t" fillok="f" o:connecttype="none"/>
                <o:lock v:ext="edit" shapetype="t"/>
              </v:shapetype>
              <v:shape id="AutoShape 3" o:spid="_x0000_s1026" type="#_x0000_t32" style="position:absolute;margin-left:-19.5pt;margin-top:28.5pt;width:5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lDHgIAADw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" strokeweight="1.5pt"/>
            </w:pict>
          </mc:Fallback>
        </mc:AlternateContent>
      </w:r>
    </w:p>
    <w:p w:rsidR="004E37CB" w:rsidRDefault="004E37CB" w:rsidP="00E54E34">
      <w:pPr>
        <w:widowControl w:val="0"/>
        <w:spacing w:after="0" w:line="240" w:lineRule="auto"/>
        <w:sectPr w:rsidR="004E37CB" w:rsidSect="001F07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0" w:gutter="0"/>
          <w:cols w:space="720"/>
          <w:docGrid w:linePitch="360"/>
        </w:sectPr>
      </w:pPr>
    </w:p>
    <w:p w:rsidR="003C692E" w:rsidRDefault="00DF3C93" w:rsidP="00E54E34">
      <w:pPr>
        <w:widowControl w:val="0"/>
        <w:spacing w:after="0" w:line="240" w:lineRule="auto"/>
      </w:pPr>
      <w:r>
        <w:rPr>
          <w:noProof/>
        </w:rPr>
        <mc:AlternateContent>
          <mc:Choice Requires="wps">
            <w:drawing>
              <wp:anchor distT="0" distB="0" distL="114300" distR="114300" simplePos="0" relativeHeight="251658240" behindDoc="0" locked="0" layoutInCell="1" allowOverlap="1">
                <wp:simplePos x="0" y="0"/>
                <wp:positionH relativeFrom="column">
                  <wp:posOffset>-247650</wp:posOffset>
                </wp:positionH>
                <wp:positionV relativeFrom="paragraph">
                  <wp:posOffset>105410</wp:posOffset>
                </wp:positionV>
                <wp:extent cx="6553200" cy="9525"/>
                <wp:effectExtent l="19050" t="19050" r="19050"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3200" cy="9525"/>
                        </a:xfrm>
                        <a:prstGeom prst="straightConnector1">
                          <a:avLst/>
                        </a:prstGeom>
                        <a:noFill/>
                        <a:ln w="28575">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0D22F" id="AutoShape 4" o:spid="_x0000_s1026" type="#_x0000_t32" style="position:absolute;margin-left:-19.5pt;margin-top:8.3pt;width:516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" strokecolor="#4f81bd" strokeweight="2.25pt"/>
            </w:pict>
          </mc:Fallback>
        </mc:AlternateContent>
      </w:r>
    </w:p>
    <w:p w:rsidR="00E54E34" w:rsidRDefault="00E54E34" w:rsidP="00E54E34">
      <w:pPr>
        <w:widowControl w:val="0"/>
        <w:spacing w:after="0" w:line="240" w:lineRule="auto"/>
        <w:rPr>
          <w:rStyle w:val="standard-2b1"/>
          <w:rFonts w:ascii="Times New Roman" w:hAnsi="Times New Roman"/>
          <w:sz w:val="24"/>
          <w:szCs w:val="24"/>
        </w:rPr>
      </w:pPr>
    </w:p>
    <w:p w:rsidR="004E37CB" w:rsidRPr="004E37CB" w:rsidRDefault="004E37CB" w:rsidP="00E54E34">
      <w:pPr>
        <w:widowControl w:val="0"/>
        <w:spacing w:after="0" w:line="240" w:lineRule="auto"/>
        <w:rPr>
          <w:rFonts w:ascii="Times New Roman" w:hAnsi="Times New Roman"/>
          <w:sz w:val="24"/>
          <w:szCs w:val="24"/>
        </w:rPr>
      </w:pPr>
      <w:r w:rsidRPr="004E37CB">
        <w:rPr>
          <w:rStyle w:val="standard-2b1"/>
          <w:rFonts w:ascii="Times New Roman" w:hAnsi="Times New Roman"/>
          <w:sz w:val="24"/>
          <w:szCs w:val="24"/>
        </w:rPr>
        <w:t>DEPENDENCY AND INDEMNITY COMPENSATION (DIC)</w:t>
      </w:r>
    </w:p>
    <w:p w:rsidR="004E37CB" w:rsidRPr="004E37CB" w:rsidRDefault="004E37CB" w:rsidP="00E54E34">
      <w:pPr>
        <w:widowControl w:val="0"/>
        <w:spacing w:after="0" w:line="240" w:lineRule="auto"/>
        <w:rPr>
          <w:rFonts w:ascii="Times New Roman" w:hAnsi="Times New Roman"/>
          <w:sz w:val="24"/>
          <w:szCs w:val="24"/>
        </w:rPr>
      </w:pPr>
    </w:p>
    <w:p w:rsidR="002C7CAD" w:rsidRDefault="004E37CB" w:rsidP="00E54E34">
      <w:pPr>
        <w:widowControl w:val="0"/>
        <w:spacing w:after="0" w:line="240" w:lineRule="auto"/>
        <w:rPr>
          <w:rStyle w:val="standard-21"/>
          <w:rFonts w:ascii="Times New Roman" w:hAnsi="Times New Roman"/>
          <w:sz w:val="24"/>
          <w:szCs w:val="24"/>
        </w:rPr>
      </w:pPr>
      <w:r w:rsidRPr="004E37CB">
        <w:rPr>
          <w:rStyle w:val="standard-21"/>
          <w:rFonts w:ascii="Times New Roman" w:hAnsi="Times New Roman"/>
          <w:sz w:val="24"/>
          <w:szCs w:val="24"/>
        </w:rPr>
        <w:t>DIC is a monthly benefit paid to eligible survivors of</w:t>
      </w:r>
      <w:r w:rsidR="002C7CAD">
        <w:rPr>
          <w:rStyle w:val="standard-21"/>
          <w:rFonts w:ascii="Times New Roman" w:hAnsi="Times New Roman"/>
          <w:sz w:val="24"/>
          <w:szCs w:val="24"/>
        </w:rPr>
        <w:t xml:space="preserve"> a:</w:t>
      </w:r>
    </w:p>
    <w:p w:rsidR="002C7CAD" w:rsidRDefault="002C7CAD" w:rsidP="00E54E34">
      <w:pPr>
        <w:pStyle w:val="ListParagraph"/>
        <w:widowControl w:val="0"/>
        <w:numPr>
          <w:ilvl w:val="0"/>
          <w:numId w:val="2"/>
        </w:numPr>
        <w:spacing w:after="0" w:line="240" w:lineRule="auto"/>
        <w:rPr>
          <w:rStyle w:val="standard-21"/>
          <w:rFonts w:ascii="Times New Roman" w:hAnsi="Times New Roman"/>
          <w:sz w:val="24"/>
          <w:szCs w:val="24"/>
        </w:rPr>
      </w:pPr>
      <w:r w:rsidRPr="002C7CAD">
        <w:rPr>
          <w:rStyle w:val="standard-21"/>
          <w:rFonts w:ascii="Times New Roman" w:hAnsi="Times New Roman"/>
          <w:sz w:val="24"/>
          <w:szCs w:val="24"/>
        </w:rPr>
        <w:t>M</w:t>
      </w:r>
      <w:r w:rsidR="004E37CB" w:rsidRPr="002C7CAD">
        <w:rPr>
          <w:rStyle w:val="standard-21"/>
          <w:rFonts w:ascii="Times New Roman" w:hAnsi="Times New Roman"/>
          <w:sz w:val="24"/>
          <w:szCs w:val="24"/>
        </w:rPr>
        <w:t xml:space="preserve">ilitary service member who died while on active duty, </w:t>
      </w:r>
    </w:p>
    <w:p w:rsidR="002C7CAD" w:rsidRDefault="004E37CB" w:rsidP="00E54E34">
      <w:pPr>
        <w:pStyle w:val="ListParagraph"/>
        <w:widowControl w:val="0"/>
        <w:numPr>
          <w:ilvl w:val="0"/>
          <w:numId w:val="2"/>
        </w:numPr>
        <w:spacing w:after="0" w:line="240" w:lineRule="auto"/>
        <w:rPr>
          <w:rFonts w:ascii="Times New Roman" w:hAnsi="Times New Roman"/>
          <w:sz w:val="24"/>
          <w:szCs w:val="24"/>
        </w:rPr>
      </w:pPr>
      <w:r w:rsidRPr="002C7CAD">
        <w:rPr>
          <w:rStyle w:val="standard-21"/>
          <w:rFonts w:ascii="Times New Roman" w:hAnsi="Times New Roman"/>
          <w:sz w:val="24"/>
          <w:szCs w:val="24"/>
        </w:rPr>
        <w:t>Veteran whose death resulted from a service-related injury or disease, OR</w:t>
      </w:r>
      <w:r w:rsidRPr="002C7CAD">
        <w:rPr>
          <w:rFonts w:ascii="Times New Roman" w:hAnsi="Times New Roman"/>
          <w:sz w:val="24"/>
          <w:szCs w:val="24"/>
        </w:rPr>
        <w:t xml:space="preserve"> </w:t>
      </w:r>
    </w:p>
    <w:p w:rsidR="002C7CAD" w:rsidRDefault="004E37CB" w:rsidP="00E54E34">
      <w:pPr>
        <w:pStyle w:val="ListParagraph"/>
        <w:widowControl w:val="0"/>
        <w:numPr>
          <w:ilvl w:val="0"/>
          <w:numId w:val="2"/>
        </w:numPr>
        <w:spacing w:after="0" w:line="240" w:lineRule="auto"/>
        <w:rPr>
          <w:rStyle w:val="standard-21"/>
          <w:rFonts w:ascii="Times New Roman" w:hAnsi="Times New Roman"/>
          <w:sz w:val="24"/>
          <w:szCs w:val="24"/>
        </w:rPr>
      </w:pPr>
      <w:r w:rsidRPr="002C7CAD">
        <w:rPr>
          <w:rStyle w:val="standard-21"/>
          <w:rFonts w:ascii="Times New Roman" w:hAnsi="Times New Roman"/>
          <w:sz w:val="24"/>
          <w:szCs w:val="24"/>
        </w:rPr>
        <w:t xml:space="preserve">Veteran whose death resulted from a </w:t>
      </w:r>
      <w:proofErr w:type="spellStart"/>
      <w:r w:rsidRPr="002C7CAD">
        <w:rPr>
          <w:rStyle w:val="standard-21"/>
          <w:rFonts w:ascii="Times New Roman" w:hAnsi="Times New Roman"/>
          <w:sz w:val="24"/>
          <w:szCs w:val="24"/>
        </w:rPr>
        <w:t>non service</w:t>
      </w:r>
      <w:proofErr w:type="spellEnd"/>
      <w:r w:rsidRPr="002C7CAD">
        <w:rPr>
          <w:rStyle w:val="standard-21"/>
          <w:rFonts w:ascii="Times New Roman" w:hAnsi="Times New Roman"/>
          <w:sz w:val="24"/>
          <w:szCs w:val="24"/>
        </w:rPr>
        <w:t xml:space="preserve">-related injury or disease, and who was receiving, </w:t>
      </w:r>
      <w:r w:rsidR="002C7CAD">
        <w:rPr>
          <w:rStyle w:val="standard-21"/>
          <w:rFonts w:ascii="Times New Roman" w:hAnsi="Times New Roman"/>
          <w:sz w:val="24"/>
          <w:szCs w:val="24"/>
        </w:rPr>
        <w:t>or was entitled to receive, VA c</w:t>
      </w:r>
      <w:r w:rsidRPr="002C7CAD">
        <w:rPr>
          <w:rStyle w:val="standard-21"/>
          <w:rFonts w:ascii="Times New Roman" w:hAnsi="Times New Roman"/>
          <w:sz w:val="24"/>
          <w:szCs w:val="24"/>
        </w:rPr>
        <w:t>ompensation for service-connected disability that was rated as totally disabling</w:t>
      </w:r>
      <w:r w:rsidR="002C7CAD">
        <w:rPr>
          <w:rStyle w:val="standard-21"/>
          <w:rFonts w:ascii="Times New Roman" w:hAnsi="Times New Roman"/>
          <w:sz w:val="24"/>
          <w:szCs w:val="24"/>
        </w:rPr>
        <w:t>:</w:t>
      </w:r>
    </w:p>
    <w:p w:rsidR="002C7CAD" w:rsidRDefault="002C7CAD" w:rsidP="00E54E34">
      <w:pPr>
        <w:pStyle w:val="ListParagraph"/>
        <w:widowControl w:val="0"/>
        <w:numPr>
          <w:ilvl w:val="1"/>
          <w:numId w:val="2"/>
        </w:numPr>
        <w:spacing w:after="0" w:line="240" w:lineRule="auto"/>
        <w:rPr>
          <w:rStyle w:val="standard-21"/>
          <w:rFonts w:ascii="Times New Roman" w:hAnsi="Times New Roman"/>
          <w:sz w:val="24"/>
          <w:szCs w:val="24"/>
        </w:rPr>
      </w:pPr>
      <w:r>
        <w:rPr>
          <w:rStyle w:val="standard-21"/>
          <w:rFonts w:ascii="Times New Roman" w:hAnsi="Times New Roman"/>
          <w:sz w:val="24"/>
          <w:szCs w:val="24"/>
        </w:rPr>
        <w:t>F</w:t>
      </w:r>
      <w:r w:rsidR="004E37CB" w:rsidRPr="002C7CAD">
        <w:rPr>
          <w:rStyle w:val="standard-21"/>
          <w:rFonts w:ascii="Times New Roman" w:hAnsi="Times New Roman"/>
          <w:sz w:val="24"/>
          <w:szCs w:val="24"/>
        </w:rPr>
        <w:t xml:space="preserve">or at least 10 years immediately before death, </w:t>
      </w:r>
    </w:p>
    <w:p w:rsidR="002C7CAD" w:rsidRDefault="002C7CAD" w:rsidP="00E54E34">
      <w:pPr>
        <w:pStyle w:val="ListParagraph"/>
        <w:widowControl w:val="0"/>
        <w:numPr>
          <w:ilvl w:val="1"/>
          <w:numId w:val="2"/>
        </w:numPr>
        <w:spacing w:after="0" w:line="240" w:lineRule="auto"/>
        <w:rPr>
          <w:rFonts w:ascii="Times New Roman" w:hAnsi="Times New Roman"/>
          <w:sz w:val="24"/>
          <w:szCs w:val="24"/>
        </w:rPr>
      </w:pPr>
      <w:r>
        <w:rPr>
          <w:rStyle w:val="standard-21"/>
          <w:rFonts w:ascii="Times New Roman" w:hAnsi="Times New Roman"/>
          <w:sz w:val="24"/>
          <w:szCs w:val="24"/>
        </w:rPr>
        <w:t>S</w:t>
      </w:r>
      <w:r w:rsidR="004E37CB" w:rsidRPr="002C7CAD">
        <w:rPr>
          <w:rStyle w:val="standard-21"/>
          <w:rFonts w:ascii="Times New Roman" w:hAnsi="Times New Roman"/>
          <w:sz w:val="24"/>
          <w:szCs w:val="24"/>
        </w:rPr>
        <w:t>ince the veteran's release from active duty and for at least five years immediately preceding death, OR</w:t>
      </w:r>
      <w:r w:rsidR="004E37CB" w:rsidRPr="002C7CAD">
        <w:rPr>
          <w:rFonts w:ascii="Times New Roman" w:hAnsi="Times New Roman"/>
          <w:sz w:val="24"/>
          <w:szCs w:val="24"/>
        </w:rPr>
        <w:t xml:space="preserve"> </w:t>
      </w:r>
    </w:p>
    <w:p w:rsidR="004E37CB" w:rsidRPr="002C7CAD" w:rsidRDefault="002C7CAD" w:rsidP="00E54E34">
      <w:pPr>
        <w:pStyle w:val="ListParagraph"/>
        <w:widowControl w:val="0"/>
        <w:numPr>
          <w:ilvl w:val="1"/>
          <w:numId w:val="2"/>
        </w:numPr>
        <w:spacing w:after="0" w:line="240" w:lineRule="auto"/>
        <w:rPr>
          <w:rStyle w:val="standard-21"/>
          <w:rFonts w:ascii="Times New Roman" w:hAnsi="Times New Roman"/>
          <w:sz w:val="24"/>
          <w:szCs w:val="24"/>
        </w:rPr>
      </w:pPr>
      <w:r>
        <w:rPr>
          <w:rStyle w:val="standard-21"/>
          <w:rFonts w:ascii="Times New Roman" w:hAnsi="Times New Roman"/>
          <w:sz w:val="24"/>
          <w:szCs w:val="24"/>
        </w:rPr>
        <w:t>F</w:t>
      </w:r>
      <w:r w:rsidR="004E37CB" w:rsidRPr="002C7CAD">
        <w:rPr>
          <w:rStyle w:val="standard-21"/>
          <w:rFonts w:ascii="Times New Roman" w:hAnsi="Times New Roman"/>
          <w:sz w:val="24"/>
          <w:szCs w:val="24"/>
        </w:rPr>
        <w:t>or at least one year before death if the veteran was a former prisoner of war who died after September 30, 1999.</w:t>
      </w:r>
    </w:p>
    <w:p w:rsidR="004E37CB" w:rsidRPr="004E37CB" w:rsidRDefault="004E37CB" w:rsidP="00E54E34">
      <w:pPr>
        <w:widowControl w:val="0"/>
        <w:spacing w:after="0" w:line="240" w:lineRule="auto"/>
        <w:ind w:left="540" w:hanging="180"/>
        <w:rPr>
          <w:rFonts w:ascii="Times New Roman" w:hAnsi="Times New Roman"/>
          <w:sz w:val="24"/>
          <w:szCs w:val="24"/>
          <w:u w:val="single"/>
        </w:rPr>
      </w:pPr>
    </w:p>
    <w:p w:rsidR="004E37CB" w:rsidRPr="004E37CB" w:rsidRDefault="004E37CB" w:rsidP="00E54E34">
      <w:pPr>
        <w:widowControl w:val="0"/>
        <w:spacing w:after="0" w:line="240" w:lineRule="auto"/>
        <w:rPr>
          <w:rFonts w:ascii="Times New Roman" w:hAnsi="Times New Roman"/>
          <w:sz w:val="24"/>
          <w:szCs w:val="24"/>
        </w:rPr>
      </w:pPr>
      <w:r w:rsidRPr="004E37CB">
        <w:rPr>
          <w:rStyle w:val="standard-2b1"/>
          <w:rFonts w:ascii="Times New Roman" w:hAnsi="Times New Roman"/>
          <w:sz w:val="24"/>
          <w:szCs w:val="24"/>
          <w:u w:val="single"/>
        </w:rPr>
        <w:t>Who Are Eligible Survivors For DIC</w:t>
      </w:r>
      <w:r w:rsidRPr="004E37CB">
        <w:rPr>
          <w:rStyle w:val="standard-2b1"/>
          <w:rFonts w:ascii="Times New Roman" w:hAnsi="Times New Roman"/>
          <w:sz w:val="24"/>
          <w:szCs w:val="24"/>
        </w:rPr>
        <w:t>?</w:t>
      </w:r>
      <w:r w:rsidRPr="004E37CB">
        <w:rPr>
          <w:rFonts w:ascii="Times New Roman" w:hAnsi="Times New Roman"/>
          <w:sz w:val="24"/>
          <w:szCs w:val="24"/>
        </w:rPr>
        <w:br/>
      </w:r>
    </w:p>
    <w:p w:rsidR="004E37CB" w:rsidRPr="004E37CB" w:rsidRDefault="004E37CB" w:rsidP="00E54E34">
      <w:pPr>
        <w:pStyle w:val="BodyText2"/>
        <w:widowControl w:val="0"/>
        <w:rPr>
          <w:rStyle w:val="standard-21"/>
          <w:rFonts w:ascii="Times New Roman" w:hAnsi="Times New Roman"/>
          <w:sz w:val="24"/>
          <w:szCs w:val="24"/>
        </w:rPr>
      </w:pPr>
      <w:r w:rsidRPr="004E37CB">
        <w:rPr>
          <w:rStyle w:val="standard-21"/>
          <w:rFonts w:ascii="Times New Roman" w:hAnsi="Times New Roman"/>
          <w:sz w:val="24"/>
          <w:szCs w:val="24"/>
        </w:rPr>
        <w:t>The surviving spouse if he or she:</w:t>
      </w:r>
    </w:p>
    <w:p w:rsidR="004E37CB" w:rsidRPr="002C7CAD" w:rsidRDefault="002C7CAD" w:rsidP="00E54E34">
      <w:pPr>
        <w:pStyle w:val="ListParagraph"/>
        <w:widowControl w:val="0"/>
        <w:numPr>
          <w:ilvl w:val="0"/>
          <w:numId w:val="3"/>
        </w:numPr>
        <w:spacing w:after="0" w:line="240" w:lineRule="auto"/>
        <w:rPr>
          <w:rFonts w:ascii="Times New Roman" w:hAnsi="Times New Roman"/>
          <w:sz w:val="24"/>
          <w:szCs w:val="24"/>
        </w:rPr>
      </w:pPr>
      <w:r>
        <w:rPr>
          <w:rStyle w:val="standard-21"/>
          <w:rFonts w:ascii="Times New Roman" w:hAnsi="Times New Roman"/>
          <w:sz w:val="24"/>
          <w:szCs w:val="24"/>
        </w:rPr>
        <w:t>V</w:t>
      </w:r>
      <w:r w:rsidR="004E37CB" w:rsidRPr="002C7CAD">
        <w:rPr>
          <w:rStyle w:val="standard-21"/>
          <w:rFonts w:ascii="Times New Roman" w:hAnsi="Times New Roman"/>
          <w:sz w:val="24"/>
          <w:szCs w:val="24"/>
        </w:rPr>
        <w:t xml:space="preserve">alidly married the veteran before January 1, 1957, </w:t>
      </w:r>
    </w:p>
    <w:p w:rsidR="002C7CAD" w:rsidRPr="002C7CAD" w:rsidRDefault="002C7CAD" w:rsidP="00E54E34">
      <w:pPr>
        <w:pStyle w:val="ListParagraph"/>
        <w:widowControl w:val="0"/>
        <w:numPr>
          <w:ilvl w:val="0"/>
          <w:numId w:val="3"/>
        </w:numPr>
        <w:spacing w:after="0" w:line="240" w:lineRule="auto"/>
        <w:rPr>
          <w:rStyle w:val="standard-21"/>
          <w:rFonts w:ascii="Times New Roman" w:hAnsi="Times New Roman"/>
          <w:sz w:val="24"/>
          <w:szCs w:val="24"/>
        </w:rPr>
      </w:pPr>
      <w:r>
        <w:rPr>
          <w:rStyle w:val="standard-21"/>
          <w:rFonts w:ascii="Times New Roman" w:hAnsi="Times New Roman"/>
          <w:sz w:val="24"/>
          <w:szCs w:val="24"/>
        </w:rPr>
        <w:t>W</w:t>
      </w:r>
      <w:r w:rsidR="004E37CB" w:rsidRPr="002C7CAD">
        <w:rPr>
          <w:rStyle w:val="standard-21"/>
          <w:rFonts w:ascii="Times New Roman" w:hAnsi="Times New Roman"/>
          <w:sz w:val="24"/>
          <w:szCs w:val="24"/>
        </w:rPr>
        <w:t xml:space="preserve">as married to a service member who died on active duty, </w:t>
      </w:r>
    </w:p>
    <w:p w:rsidR="002C7CAD" w:rsidRPr="002C7CAD" w:rsidRDefault="002C7CAD" w:rsidP="00E54E34">
      <w:pPr>
        <w:pStyle w:val="ListParagraph"/>
        <w:widowControl w:val="0"/>
        <w:numPr>
          <w:ilvl w:val="0"/>
          <w:numId w:val="3"/>
        </w:numPr>
        <w:spacing w:after="0" w:line="240" w:lineRule="auto"/>
        <w:rPr>
          <w:rStyle w:val="standard-21"/>
          <w:rFonts w:ascii="Times New Roman" w:hAnsi="Times New Roman"/>
          <w:sz w:val="24"/>
          <w:szCs w:val="24"/>
        </w:rPr>
      </w:pPr>
      <w:r>
        <w:rPr>
          <w:rStyle w:val="standard-21"/>
          <w:rFonts w:ascii="Times New Roman" w:hAnsi="Times New Roman"/>
          <w:sz w:val="24"/>
          <w:szCs w:val="24"/>
        </w:rPr>
        <w:t>T</w:t>
      </w:r>
      <w:r w:rsidR="004E37CB" w:rsidRPr="002C7CAD">
        <w:rPr>
          <w:rStyle w:val="standard-21"/>
          <w:rFonts w:ascii="Times New Roman" w:hAnsi="Times New Roman"/>
          <w:sz w:val="24"/>
          <w:szCs w:val="24"/>
        </w:rPr>
        <w:t xml:space="preserve">he veteran within 15 years of discharge from the period of military service in which the disease or injury that caused the veteran's death began or was aggravated, </w:t>
      </w:r>
    </w:p>
    <w:p w:rsidR="002C7CAD" w:rsidRPr="002C7CAD" w:rsidRDefault="002C7CAD" w:rsidP="00E54E34">
      <w:pPr>
        <w:pStyle w:val="ListParagraph"/>
        <w:widowControl w:val="0"/>
        <w:numPr>
          <w:ilvl w:val="0"/>
          <w:numId w:val="3"/>
        </w:numPr>
        <w:spacing w:after="0" w:line="240" w:lineRule="auto"/>
        <w:rPr>
          <w:rStyle w:val="standard-21"/>
          <w:rFonts w:ascii="Times New Roman" w:hAnsi="Times New Roman"/>
          <w:sz w:val="24"/>
          <w:szCs w:val="24"/>
        </w:rPr>
      </w:pPr>
      <w:r>
        <w:rPr>
          <w:rStyle w:val="standard-21"/>
          <w:rFonts w:ascii="Times New Roman" w:hAnsi="Times New Roman"/>
          <w:sz w:val="24"/>
          <w:szCs w:val="24"/>
        </w:rPr>
        <w:t>W</w:t>
      </w:r>
      <w:r w:rsidR="004E37CB" w:rsidRPr="002C7CAD">
        <w:rPr>
          <w:rStyle w:val="standard-21"/>
          <w:rFonts w:ascii="Times New Roman" w:hAnsi="Times New Roman"/>
          <w:sz w:val="24"/>
          <w:szCs w:val="24"/>
        </w:rPr>
        <w:t>as married to the veteran for at least one year, OR</w:t>
      </w:r>
      <w:r w:rsidR="004E37CB" w:rsidRPr="002C7CAD">
        <w:rPr>
          <w:rFonts w:ascii="Times New Roman" w:hAnsi="Times New Roman"/>
          <w:sz w:val="24"/>
          <w:szCs w:val="24"/>
        </w:rPr>
        <w:t xml:space="preserve"> </w:t>
      </w:r>
    </w:p>
    <w:p w:rsidR="002C7CAD" w:rsidRPr="002C7CAD" w:rsidRDefault="002C7CAD" w:rsidP="00E54E34">
      <w:pPr>
        <w:pStyle w:val="ListParagraph"/>
        <w:widowControl w:val="0"/>
        <w:numPr>
          <w:ilvl w:val="0"/>
          <w:numId w:val="3"/>
        </w:numPr>
        <w:spacing w:after="0" w:line="240" w:lineRule="auto"/>
        <w:rPr>
          <w:rStyle w:val="standard-21"/>
          <w:rFonts w:ascii="Times New Roman" w:hAnsi="Times New Roman"/>
          <w:sz w:val="24"/>
          <w:szCs w:val="24"/>
        </w:rPr>
      </w:pPr>
      <w:r>
        <w:rPr>
          <w:rStyle w:val="standard-21"/>
          <w:rFonts w:ascii="Times New Roman" w:hAnsi="Times New Roman"/>
          <w:sz w:val="24"/>
          <w:szCs w:val="24"/>
        </w:rPr>
        <w:t>H</w:t>
      </w:r>
      <w:r w:rsidR="004E37CB" w:rsidRPr="002C7CAD">
        <w:rPr>
          <w:rStyle w:val="standard-21"/>
          <w:rFonts w:ascii="Times New Roman" w:hAnsi="Times New Roman"/>
          <w:sz w:val="24"/>
          <w:szCs w:val="24"/>
        </w:rPr>
        <w:t>ad a child with the veteran, AND</w:t>
      </w:r>
      <w:r w:rsidR="004E37CB" w:rsidRPr="002C7CAD">
        <w:rPr>
          <w:rFonts w:ascii="Times New Roman" w:hAnsi="Times New Roman"/>
          <w:sz w:val="24"/>
          <w:szCs w:val="24"/>
        </w:rPr>
        <w:t xml:space="preserve"> </w:t>
      </w:r>
    </w:p>
    <w:p w:rsidR="002C7CAD" w:rsidRPr="002C7CAD" w:rsidRDefault="002C7CAD" w:rsidP="00E54E34">
      <w:pPr>
        <w:pStyle w:val="ListParagraph"/>
        <w:widowControl w:val="0"/>
        <w:numPr>
          <w:ilvl w:val="0"/>
          <w:numId w:val="3"/>
        </w:numPr>
        <w:spacing w:after="0" w:line="240" w:lineRule="auto"/>
        <w:rPr>
          <w:rStyle w:val="standard-21"/>
          <w:rFonts w:ascii="Times New Roman" w:hAnsi="Times New Roman"/>
          <w:sz w:val="24"/>
          <w:szCs w:val="24"/>
        </w:rPr>
      </w:pPr>
      <w:r>
        <w:rPr>
          <w:rStyle w:val="standard-21"/>
          <w:rFonts w:ascii="Times New Roman" w:hAnsi="Times New Roman"/>
          <w:sz w:val="24"/>
          <w:szCs w:val="24"/>
        </w:rPr>
        <w:t>C</w:t>
      </w:r>
      <w:r w:rsidR="004E37CB" w:rsidRPr="002C7CAD">
        <w:rPr>
          <w:rStyle w:val="standard-21"/>
          <w:rFonts w:ascii="Times New Roman" w:hAnsi="Times New Roman"/>
          <w:sz w:val="24"/>
          <w:szCs w:val="24"/>
        </w:rPr>
        <w:t>ohabited with the veteran continuously until the veteran's death or, if separated</w:t>
      </w:r>
      <w:r>
        <w:rPr>
          <w:rStyle w:val="standard-21"/>
          <w:rFonts w:ascii="Times New Roman" w:hAnsi="Times New Roman"/>
          <w:sz w:val="24"/>
          <w:szCs w:val="24"/>
        </w:rPr>
        <w:t xml:space="preserve">, </w:t>
      </w:r>
      <w:r w:rsidR="004E37CB" w:rsidRPr="002C7CAD">
        <w:rPr>
          <w:rStyle w:val="standard-21"/>
          <w:rFonts w:ascii="Times New Roman" w:hAnsi="Times New Roman"/>
          <w:sz w:val="24"/>
          <w:szCs w:val="24"/>
        </w:rPr>
        <w:t>was not at fault for the separation, AND</w:t>
      </w:r>
      <w:r w:rsidR="004E37CB" w:rsidRPr="002C7CAD">
        <w:rPr>
          <w:rFonts w:ascii="Times New Roman" w:hAnsi="Times New Roman"/>
          <w:sz w:val="24"/>
          <w:szCs w:val="24"/>
        </w:rPr>
        <w:t xml:space="preserve"> </w:t>
      </w:r>
    </w:p>
    <w:p w:rsidR="004E37CB" w:rsidRPr="002C7CAD" w:rsidRDefault="002C7CAD" w:rsidP="00E54E34">
      <w:pPr>
        <w:pStyle w:val="ListParagraph"/>
        <w:widowControl w:val="0"/>
        <w:numPr>
          <w:ilvl w:val="0"/>
          <w:numId w:val="3"/>
        </w:numPr>
        <w:spacing w:after="0" w:line="240" w:lineRule="auto"/>
        <w:rPr>
          <w:rFonts w:ascii="Times New Roman" w:hAnsi="Times New Roman"/>
          <w:sz w:val="24"/>
          <w:szCs w:val="24"/>
        </w:rPr>
      </w:pPr>
      <w:r>
        <w:rPr>
          <w:rStyle w:val="standard-21"/>
          <w:rFonts w:ascii="Times New Roman" w:hAnsi="Times New Roman"/>
          <w:sz w:val="24"/>
          <w:szCs w:val="24"/>
        </w:rPr>
        <w:t>I</w:t>
      </w:r>
      <w:r w:rsidR="004E37CB" w:rsidRPr="002C7CAD">
        <w:rPr>
          <w:rStyle w:val="standard-21"/>
          <w:rFonts w:ascii="Times New Roman" w:hAnsi="Times New Roman"/>
          <w:sz w:val="24"/>
          <w:szCs w:val="24"/>
        </w:rPr>
        <w:t>s not currently remarried.</w:t>
      </w:r>
      <w:r w:rsidR="004E37CB" w:rsidRPr="002C7CAD">
        <w:rPr>
          <w:rFonts w:ascii="Times New Roman" w:hAnsi="Times New Roman"/>
          <w:sz w:val="24"/>
          <w:szCs w:val="24"/>
        </w:rPr>
        <w:t xml:space="preserve"> </w:t>
      </w:r>
      <w:r w:rsidR="00795920">
        <w:rPr>
          <w:rFonts w:ascii="Times New Roman" w:hAnsi="Times New Roman"/>
          <w:sz w:val="24"/>
          <w:szCs w:val="24"/>
        </w:rPr>
        <w:t xml:space="preserve">  </w:t>
      </w:r>
    </w:p>
    <w:p w:rsidR="004E37CB" w:rsidRPr="004E37CB" w:rsidRDefault="004E37CB" w:rsidP="00E54E34">
      <w:pPr>
        <w:widowControl w:val="0"/>
        <w:spacing w:after="0" w:line="240" w:lineRule="auto"/>
        <w:ind w:left="360"/>
        <w:rPr>
          <w:rFonts w:ascii="Times New Roman" w:hAnsi="Times New Roman"/>
          <w:sz w:val="24"/>
          <w:szCs w:val="24"/>
        </w:rPr>
      </w:pPr>
    </w:p>
    <w:p w:rsidR="00795920" w:rsidRPr="00795920" w:rsidRDefault="004E37CB" w:rsidP="00795920">
      <w:pPr>
        <w:widowControl w:val="0"/>
        <w:spacing w:after="0" w:line="240" w:lineRule="auto"/>
        <w:rPr>
          <w:rStyle w:val="standard-21"/>
          <w:rFonts w:ascii="Times New Roman" w:hAnsi="Times New Roman"/>
          <w:sz w:val="24"/>
          <w:szCs w:val="24"/>
        </w:rPr>
      </w:pPr>
      <w:r w:rsidRPr="004E37CB">
        <w:rPr>
          <w:rStyle w:val="standard-21"/>
          <w:rFonts w:ascii="Times New Roman" w:hAnsi="Times New Roman"/>
          <w:sz w:val="24"/>
          <w:szCs w:val="24"/>
        </w:rPr>
        <w:t xml:space="preserve">The surviving </w:t>
      </w:r>
      <w:proofErr w:type="gramStart"/>
      <w:r w:rsidRPr="004E37CB">
        <w:rPr>
          <w:rStyle w:val="standard-21"/>
          <w:rFonts w:ascii="Times New Roman" w:hAnsi="Times New Roman"/>
          <w:sz w:val="24"/>
          <w:szCs w:val="24"/>
        </w:rPr>
        <w:t>child(</w:t>
      </w:r>
      <w:proofErr w:type="spellStart"/>
      <w:proofErr w:type="gramEnd"/>
      <w:r w:rsidRPr="004E37CB">
        <w:rPr>
          <w:rStyle w:val="standard-21"/>
          <w:rFonts w:ascii="Times New Roman" w:hAnsi="Times New Roman"/>
          <w:sz w:val="24"/>
          <w:szCs w:val="24"/>
        </w:rPr>
        <w:t>ren</w:t>
      </w:r>
      <w:proofErr w:type="spellEnd"/>
      <w:r w:rsidRPr="004E37CB">
        <w:rPr>
          <w:rStyle w:val="standard-21"/>
          <w:rFonts w:ascii="Times New Roman" w:hAnsi="Times New Roman"/>
          <w:sz w:val="24"/>
          <w:szCs w:val="24"/>
        </w:rPr>
        <w:t>) if he or she is:</w:t>
      </w:r>
      <w:r w:rsidRPr="004E37CB">
        <w:rPr>
          <w:rFonts w:ascii="Times New Roman" w:hAnsi="Times New Roman"/>
          <w:sz w:val="24"/>
          <w:szCs w:val="24"/>
        </w:rPr>
        <w:t xml:space="preserve"> </w:t>
      </w:r>
    </w:p>
    <w:p w:rsidR="00795920" w:rsidRDefault="00795920" w:rsidP="00795920">
      <w:pPr>
        <w:pStyle w:val="ListParagraph"/>
        <w:widowControl w:val="0"/>
        <w:numPr>
          <w:ilvl w:val="0"/>
          <w:numId w:val="7"/>
        </w:numPr>
        <w:spacing w:after="0" w:line="240" w:lineRule="auto"/>
        <w:rPr>
          <w:rFonts w:ascii="Times New Roman" w:hAnsi="Times New Roman"/>
          <w:sz w:val="24"/>
          <w:szCs w:val="24"/>
        </w:rPr>
      </w:pPr>
      <w:r>
        <w:rPr>
          <w:rFonts w:ascii="Times New Roman" w:hAnsi="Times New Roman"/>
          <w:sz w:val="24"/>
          <w:szCs w:val="24"/>
        </w:rPr>
        <w:t>Not included on the surviving spouses DIC, AND</w:t>
      </w:r>
    </w:p>
    <w:p w:rsidR="00795920" w:rsidRDefault="00795920" w:rsidP="00795920">
      <w:pPr>
        <w:pStyle w:val="ListParagraph"/>
        <w:widowControl w:val="0"/>
        <w:numPr>
          <w:ilvl w:val="0"/>
          <w:numId w:val="7"/>
        </w:numPr>
        <w:spacing w:after="0" w:line="240" w:lineRule="auto"/>
        <w:rPr>
          <w:rStyle w:val="standard-21"/>
          <w:rFonts w:ascii="Times New Roman" w:hAnsi="Times New Roman"/>
          <w:sz w:val="24"/>
          <w:szCs w:val="24"/>
        </w:rPr>
      </w:pPr>
      <w:r w:rsidRPr="00795920">
        <w:rPr>
          <w:rStyle w:val="standard-21"/>
          <w:rFonts w:ascii="Times New Roman" w:hAnsi="Times New Roman"/>
          <w:sz w:val="24"/>
          <w:szCs w:val="24"/>
        </w:rPr>
        <w:t>Unmarried AND</w:t>
      </w:r>
    </w:p>
    <w:p w:rsidR="004E37CB" w:rsidRPr="008505E1" w:rsidRDefault="008505E1" w:rsidP="00795920">
      <w:pPr>
        <w:pStyle w:val="ListParagraph"/>
        <w:widowControl w:val="0"/>
        <w:numPr>
          <w:ilvl w:val="0"/>
          <w:numId w:val="7"/>
        </w:numPr>
        <w:spacing w:after="0" w:line="240" w:lineRule="auto"/>
        <w:rPr>
          <w:rFonts w:ascii="Times New Roman" w:hAnsi="Times New Roman"/>
          <w:sz w:val="24"/>
          <w:szCs w:val="24"/>
        </w:rPr>
      </w:pPr>
      <w:r>
        <w:rPr>
          <w:rStyle w:val="standard-21"/>
          <w:rFonts w:ascii="Times New Roman" w:hAnsi="Times New Roman"/>
          <w:sz w:val="24"/>
          <w:szCs w:val="24"/>
        </w:rPr>
        <w:t>U</w:t>
      </w:r>
      <w:r w:rsidR="004E37CB" w:rsidRPr="008505E1">
        <w:rPr>
          <w:rStyle w:val="standard-21"/>
          <w:rFonts w:ascii="Times New Roman" w:hAnsi="Times New Roman"/>
          <w:sz w:val="24"/>
          <w:szCs w:val="24"/>
        </w:rPr>
        <w:t>nder age 18, or between the ages of 18 and 23 and attending school.</w:t>
      </w:r>
      <w:r w:rsidR="004E37CB" w:rsidRPr="008505E1">
        <w:rPr>
          <w:rFonts w:ascii="Times New Roman" w:hAnsi="Times New Roman"/>
          <w:sz w:val="24"/>
          <w:szCs w:val="24"/>
        </w:rPr>
        <w:t xml:space="preserve"> </w:t>
      </w:r>
    </w:p>
    <w:p w:rsidR="00E54E34" w:rsidRDefault="00E54E34" w:rsidP="00E54E34">
      <w:pPr>
        <w:widowControl w:val="0"/>
        <w:spacing w:after="0" w:line="240" w:lineRule="auto"/>
        <w:rPr>
          <w:rStyle w:val="standard-21"/>
          <w:rFonts w:ascii="Times New Roman" w:hAnsi="Times New Roman"/>
          <w:sz w:val="24"/>
          <w:szCs w:val="24"/>
        </w:rPr>
      </w:pPr>
    </w:p>
    <w:p w:rsidR="004E37CB" w:rsidRDefault="004E37CB" w:rsidP="00E54E34">
      <w:pPr>
        <w:widowControl w:val="0"/>
        <w:spacing w:after="0" w:line="240" w:lineRule="auto"/>
        <w:rPr>
          <w:rStyle w:val="standard-21"/>
          <w:rFonts w:ascii="Times New Roman" w:hAnsi="Times New Roman"/>
          <w:sz w:val="24"/>
          <w:szCs w:val="24"/>
        </w:rPr>
      </w:pPr>
      <w:r w:rsidRPr="004E37CB">
        <w:rPr>
          <w:rStyle w:val="standard-21"/>
          <w:rFonts w:ascii="Times New Roman" w:hAnsi="Times New Roman"/>
          <w:sz w:val="24"/>
          <w:szCs w:val="24"/>
        </w:rPr>
        <w:t>(</w:t>
      </w:r>
      <w:r w:rsidRPr="00BC569A">
        <w:rPr>
          <w:rStyle w:val="standard-21"/>
          <w:rFonts w:ascii="Times New Roman" w:hAnsi="Times New Roman"/>
          <w:i/>
          <w:iCs/>
          <w:sz w:val="24"/>
          <w:szCs w:val="24"/>
        </w:rPr>
        <w:t>Note</w:t>
      </w:r>
      <w:r w:rsidRPr="004E37CB">
        <w:rPr>
          <w:rStyle w:val="standard-21"/>
          <w:rFonts w:ascii="Times New Roman" w:hAnsi="Times New Roman"/>
          <w:sz w:val="24"/>
          <w:szCs w:val="24"/>
        </w:rPr>
        <w:t xml:space="preserve">: Certain helpless adult children </w:t>
      </w:r>
      <w:r w:rsidR="00BC569A">
        <w:rPr>
          <w:rStyle w:val="standard-21"/>
          <w:rFonts w:ascii="Times New Roman" w:hAnsi="Times New Roman"/>
          <w:sz w:val="24"/>
          <w:szCs w:val="24"/>
        </w:rPr>
        <w:t xml:space="preserve">and surviving parents </w:t>
      </w:r>
      <w:r w:rsidRPr="004E37CB">
        <w:rPr>
          <w:rStyle w:val="standard-21"/>
          <w:rFonts w:ascii="Times New Roman" w:hAnsi="Times New Roman"/>
          <w:sz w:val="24"/>
          <w:szCs w:val="24"/>
        </w:rPr>
        <w:t xml:space="preserve">are </w:t>
      </w:r>
      <w:r w:rsidR="00BC569A">
        <w:rPr>
          <w:rStyle w:val="standard-21"/>
          <w:rFonts w:ascii="Times New Roman" w:hAnsi="Times New Roman"/>
          <w:sz w:val="24"/>
          <w:szCs w:val="24"/>
        </w:rPr>
        <w:t xml:space="preserve">eligible for </w:t>
      </w:r>
      <w:r w:rsidRPr="004E37CB">
        <w:rPr>
          <w:rStyle w:val="standard-21"/>
          <w:rFonts w:ascii="Times New Roman" w:hAnsi="Times New Roman"/>
          <w:sz w:val="24"/>
          <w:szCs w:val="24"/>
        </w:rPr>
        <w:t>DIC.</w:t>
      </w:r>
      <w:r w:rsidR="00BC569A">
        <w:rPr>
          <w:rStyle w:val="standard-21"/>
          <w:rFonts w:ascii="Times New Roman" w:hAnsi="Times New Roman"/>
          <w:sz w:val="24"/>
          <w:szCs w:val="24"/>
        </w:rPr>
        <w:t>)</w:t>
      </w:r>
      <w:r w:rsidRPr="004E37CB">
        <w:rPr>
          <w:rStyle w:val="standard-21"/>
          <w:rFonts w:ascii="Times New Roman" w:hAnsi="Times New Roman"/>
          <w:sz w:val="24"/>
          <w:szCs w:val="24"/>
        </w:rPr>
        <w:t xml:space="preserve"> </w:t>
      </w:r>
    </w:p>
    <w:p w:rsidR="008505E1" w:rsidRPr="004E37CB" w:rsidRDefault="008505E1" w:rsidP="00E54E34">
      <w:pPr>
        <w:widowControl w:val="0"/>
        <w:spacing w:after="0" w:line="240" w:lineRule="auto"/>
        <w:rPr>
          <w:rStyle w:val="standard-2b1"/>
          <w:rFonts w:ascii="Times New Roman" w:hAnsi="Times New Roman"/>
          <w:sz w:val="24"/>
          <w:szCs w:val="24"/>
        </w:rPr>
      </w:pPr>
    </w:p>
    <w:p w:rsidR="004E37CB" w:rsidRDefault="004E37CB" w:rsidP="00E54E34">
      <w:pPr>
        <w:widowControl w:val="0"/>
        <w:spacing w:after="0" w:line="240" w:lineRule="auto"/>
        <w:rPr>
          <w:rStyle w:val="standard-2b1"/>
          <w:rFonts w:ascii="Times New Roman" w:hAnsi="Times New Roman"/>
          <w:sz w:val="24"/>
          <w:szCs w:val="24"/>
        </w:rPr>
      </w:pPr>
      <w:r w:rsidRPr="004E37CB">
        <w:rPr>
          <w:rStyle w:val="standard-2b1"/>
          <w:rFonts w:ascii="Times New Roman" w:hAnsi="Times New Roman"/>
          <w:sz w:val="24"/>
          <w:szCs w:val="24"/>
          <w:u w:val="single"/>
        </w:rPr>
        <w:t>How Much Does VA Pay</w:t>
      </w:r>
      <w:r w:rsidRPr="004E37CB">
        <w:rPr>
          <w:rStyle w:val="standard-2b1"/>
          <w:rFonts w:ascii="Times New Roman" w:hAnsi="Times New Roman"/>
          <w:sz w:val="24"/>
          <w:szCs w:val="24"/>
        </w:rPr>
        <w:t>?</w:t>
      </w:r>
    </w:p>
    <w:p w:rsidR="00795920" w:rsidRDefault="00795920" w:rsidP="00E54E34">
      <w:pPr>
        <w:widowControl w:val="0"/>
        <w:spacing w:after="0" w:line="240" w:lineRule="auto"/>
        <w:rPr>
          <w:rStyle w:val="standard-2b1"/>
          <w:rFonts w:ascii="Times New Roman" w:hAnsi="Times New Roman"/>
          <w:sz w:val="24"/>
          <w:szCs w:val="24"/>
        </w:rPr>
      </w:pPr>
    </w:p>
    <w:p w:rsidR="00795920" w:rsidRPr="00795920" w:rsidRDefault="00795920" w:rsidP="00E54E34">
      <w:pPr>
        <w:widowControl w:val="0"/>
        <w:spacing w:after="0" w:line="240" w:lineRule="auto"/>
        <w:rPr>
          <w:rStyle w:val="standard-2b1"/>
          <w:rFonts w:ascii="Times New Roman" w:hAnsi="Times New Roman"/>
          <w:b w:val="0"/>
          <w:sz w:val="24"/>
          <w:szCs w:val="24"/>
        </w:rPr>
      </w:pPr>
      <w:r>
        <w:rPr>
          <w:rStyle w:val="standard-2b1"/>
          <w:rFonts w:ascii="Times New Roman" w:hAnsi="Times New Roman"/>
          <w:b w:val="0"/>
          <w:sz w:val="24"/>
          <w:szCs w:val="24"/>
        </w:rPr>
        <w:t xml:space="preserve">Monthly DIC rates vary depending on specific circumstances and are adjusted annually.  In order to determine the amount of money you will be receiving you will need to go the VA benefits website at:  </w:t>
      </w:r>
      <w:hyperlink r:id="rId13" w:history="1">
        <w:r w:rsidRPr="00121372">
          <w:rPr>
            <w:rStyle w:val="Hyperlink"/>
            <w:rFonts w:ascii="Times New Roman" w:hAnsi="Times New Roman"/>
            <w:sz w:val="24"/>
            <w:szCs w:val="24"/>
          </w:rPr>
          <w:t>https://benefits.va.gov/compensation/current_rates_dic.asp</w:t>
        </w:r>
      </w:hyperlink>
      <w:r>
        <w:rPr>
          <w:rStyle w:val="standard-2b1"/>
          <w:rFonts w:ascii="Times New Roman" w:hAnsi="Times New Roman"/>
          <w:b w:val="0"/>
          <w:sz w:val="24"/>
          <w:szCs w:val="24"/>
        </w:rPr>
        <w:t xml:space="preserve">.  </w:t>
      </w:r>
    </w:p>
    <w:p w:rsidR="004E37CB" w:rsidRPr="004E37CB" w:rsidRDefault="004E37CB" w:rsidP="00E54E34">
      <w:pPr>
        <w:widowControl w:val="0"/>
        <w:spacing w:after="0" w:line="240" w:lineRule="auto"/>
        <w:rPr>
          <w:rFonts w:ascii="Times New Roman" w:hAnsi="Times New Roman"/>
          <w:sz w:val="24"/>
          <w:szCs w:val="24"/>
        </w:rPr>
      </w:pPr>
    </w:p>
    <w:p w:rsidR="004E37CB" w:rsidRPr="004E37CB" w:rsidRDefault="004E37CB" w:rsidP="00E54E34">
      <w:pPr>
        <w:widowControl w:val="0"/>
        <w:spacing w:after="0" w:line="240" w:lineRule="auto"/>
        <w:rPr>
          <w:rFonts w:ascii="Times New Roman" w:hAnsi="Times New Roman"/>
          <w:sz w:val="24"/>
          <w:szCs w:val="24"/>
        </w:rPr>
      </w:pPr>
      <w:r w:rsidRPr="004E37CB">
        <w:rPr>
          <w:rStyle w:val="standard-2b1"/>
          <w:rFonts w:ascii="Times New Roman" w:hAnsi="Times New Roman"/>
          <w:sz w:val="24"/>
          <w:szCs w:val="24"/>
          <w:u w:val="single"/>
        </w:rPr>
        <w:t>How Can You Apply</w:t>
      </w:r>
      <w:r w:rsidRPr="004E37CB">
        <w:rPr>
          <w:rStyle w:val="standard-2b1"/>
          <w:rFonts w:ascii="Times New Roman" w:hAnsi="Times New Roman"/>
          <w:sz w:val="24"/>
          <w:szCs w:val="24"/>
        </w:rPr>
        <w:t>?</w:t>
      </w:r>
      <w:r w:rsidRPr="004E37CB">
        <w:rPr>
          <w:rFonts w:ascii="Times New Roman" w:hAnsi="Times New Roman"/>
          <w:sz w:val="24"/>
          <w:szCs w:val="24"/>
        </w:rPr>
        <w:br/>
      </w:r>
    </w:p>
    <w:p w:rsidR="004E37CB" w:rsidRPr="004E37CB" w:rsidRDefault="004E37CB" w:rsidP="00E54E34">
      <w:pPr>
        <w:widowControl w:val="0"/>
        <w:spacing w:after="0" w:line="240" w:lineRule="auto"/>
        <w:rPr>
          <w:rFonts w:ascii="Times New Roman" w:hAnsi="Times New Roman"/>
          <w:b/>
          <w:bCs/>
          <w:sz w:val="24"/>
          <w:szCs w:val="24"/>
        </w:rPr>
      </w:pPr>
      <w:r w:rsidRPr="004E37CB">
        <w:rPr>
          <w:rStyle w:val="standard-21"/>
          <w:rFonts w:ascii="Times New Roman" w:hAnsi="Times New Roman"/>
          <w:sz w:val="24"/>
          <w:szCs w:val="24"/>
        </w:rPr>
        <w:t>You can apply by filling out VA Form 21-534 (Application for Dependency and Indemnity Compensation, Death Pension and Accrued Benefits by a Surviving Spouse or Child), and submitting it to the VA regional office that serves your area. Call the toll-free number below for information about supporting materials that VA may need to process your claim.</w:t>
      </w:r>
      <w:r w:rsidRPr="004E37CB">
        <w:rPr>
          <w:rFonts w:ascii="Times New Roman" w:hAnsi="Times New Roman"/>
          <w:sz w:val="24"/>
          <w:szCs w:val="24"/>
        </w:rPr>
        <w:br/>
      </w:r>
    </w:p>
    <w:p w:rsidR="004E37CB" w:rsidRPr="004E37CB" w:rsidRDefault="004E37CB" w:rsidP="00E54E34">
      <w:pPr>
        <w:widowControl w:val="0"/>
        <w:spacing w:after="0" w:line="240" w:lineRule="auto"/>
        <w:rPr>
          <w:rFonts w:ascii="Times New Roman" w:hAnsi="Times New Roman"/>
          <w:b/>
          <w:bCs/>
          <w:sz w:val="24"/>
          <w:szCs w:val="24"/>
        </w:rPr>
      </w:pPr>
      <w:r w:rsidRPr="004E37CB">
        <w:rPr>
          <w:rFonts w:ascii="Times New Roman" w:hAnsi="Times New Roman"/>
          <w:b/>
          <w:bCs/>
          <w:sz w:val="24"/>
          <w:szCs w:val="24"/>
          <w:u w:val="single"/>
        </w:rPr>
        <w:t>Write, Call, or Visit To Obtain More Information</w:t>
      </w:r>
      <w:r w:rsidRPr="004E37CB">
        <w:rPr>
          <w:rFonts w:ascii="Times New Roman" w:hAnsi="Times New Roman"/>
          <w:b/>
          <w:bCs/>
          <w:sz w:val="24"/>
          <w:szCs w:val="24"/>
        </w:rPr>
        <w:t>:</w:t>
      </w:r>
    </w:p>
    <w:p w:rsidR="004E37CB" w:rsidRPr="00957FF4" w:rsidRDefault="00957FF4" w:rsidP="00E54E34">
      <w:pPr>
        <w:widowControl w:val="0"/>
        <w:spacing w:after="0" w:line="240" w:lineRule="auto"/>
        <w:rPr>
          <w:rFonts w:ascii="Times New Roman" w:hAnsi="Times New Roman"/>
          <w:sz w:val="24"/>
          <w:szCs w:val="24"/>
        </w:rPr>
      </w:pPr>
      <w:r>
        <w:rPr>
          <w:rFonts w:ascii="Times New Roman" w:hAnsi="Times New Roman"/>
          <w:sz w:val="24"/>
          <w:szCs w:val="24"/>
        </w:rPr>
        <w:t xml:space="preserve"> Department of Veterans Affairs,</w:t>
      </w:r>
      <w:r w:rsidR="004E37CB" w:rsidRPr="004E37CB">
        <w:rPr>
          <w:rFonts w:ascii="Times New Roman" w:hAnsi="Times New Roman"/>
          <w:sz w:val="24"/>
          <w:szCs w:val="24"/>
        </w:rPr>
        <w:t xml:space="preserve"> Veterans Services Division </w:t>
      </w:r>
      <w:r w:rsidR="004E37CB" w:rsidRPr="004E37CB">
        <w:rPr>
          <w:rFonts w:ascii="Times New Roman" w:hAnsi="Times New Roman"/>
          <w:sz w:val="24"/>
          <w:szCs w:val="24"/>
        </w:rPr>
        <w:br/>
        <w:t xml:space="preserve">810 Vermont Ave., NW </w:t>
      </w:r>
      <w:r w:rsidR="004E37CB" w:rsidRPr="004E37CB">
        <w:rPr>
          <w:rFonts w:ascii="Times New Roman" w:hAnsi="Times New Roman"/>
          <w:sz w:val="24"/>
          <w:szCs w:val="24"/>
        </w:rPr>
        <w:br/>
        <w:t>Washington</w:t>
      </w:r>
      <w:r>
        <w:rPr>
          <w:rFonts w:ascii="Times New Roman" w:hAnsi="Times New Roman"/>
          <w:sz w:val="24"/>
          <w:szCs w:val="24"/>
        </w:rPr>
        <w:t xml:space="preserve">, </w:t>
      </w:r>
      <w:r w:rsidR="004E37CB" w:rsidRPr="004E37CB">
        <w:rPr>
          <w:rFonts w:ascii="Times New Roman" w:hAnsi="Times New Roman"/>
          <w:sz w:val="24"/>
          <w:szCs w:val="24"/>
        </w:rPr>
        <w:t xml:space="preserve">DC 20420 </w:t>
      </w:r>
      <w:r w:rsidR="004E37CB" w:rsidRPr="004E37CB">
        <w:rPr>
          <w:rFonts w:ascii="Times New Roman" w:hAnsi="Times New Roman"/>
          <w:sz w:val="24"/>
          <w:szCs w:val="24"/>
        </w:rPr>
        <w:br/>
      </w:r>
      <w:r w:rsidR="004E37CB" w:rsidRPr="00957FF4">
        <w:rPr>
          <w:rFonts w:ascii="Times New Roman" w:hAnsi="Times New Roman"/>
          <w:bCs/>
          <w:sz w:val="24"/>
          <w:szCs w:val="24"/>
        </w:rPr>
        <w:t>Telephone</w:t>
      </w:r>
      <w:r w:rsidR="004E37CB" w:rsidRPr="00957FF4">
        <w:rPr>
          <w:rFonts w:ascii="Times New Roman" w:hAnsi="Times New Roman"/>
          <w:sz w:val="24"/>
          <w:szCs w:val="24"/>
        </w:rPr>
        <w:t xml:space="preserve">: </w:t>
      </w:r>
      <w:r w:rsidR="001A4861">
        <w:rPr>
          <w:rFonts w:ascii="Times New Roman" w:hAnsi="Times New Roman"/>
          <w:sz w:val="24"/>
          <w:szCs w:val="24"/>
        </w:rPr>
        <w:t>1-800-827-1000</w:t>
      </w:r>
      <w:r w:rsidR="004E37CB" w:rsidRPr="00957FF4">
        <w:rPr>
          <w:rFonts w:ascii="Times New Roman" w:hAnsi="Times New Roman"/>
          <w:sz w:val="24"/>
          <w:szCs w:val="24"/>
        </w:rPr>
        <w:t xml:space="preserve"> </w:t>
      </w:r>
      <w:r w:rsidR="004E37CB" w:rsidRPr="00957FF4">
        <w:rPr>
          <w:rFonts w:ascii="Times New Roman" w:hAnsi="Times New Roman"/>
          <w:sz w:val="24"/>
          <w:szCs w:val="24"/>
        </w:rPr>
        <w:br/>
      </w:r>
      <w:r w:rsidR="004E37CB" w:rsidRPr="00957FF4">
        <w:rPr>
          <w:rFonts w:ascii="Times New Roman" w:hAnsi="Times New Roman"/>
          <w:bCs/>
          <w:sz w:val="24"/>
          <w:szCs w:val="24"/>
        </w:rPr>
        <w:t>Fax</w:t>
      </w:r>
      <w:r w:rsidR="004E37CB" w:rsidRPr="00957FF4">
        <w:rPr>
          <w:rFonts w:ascii="Times New Roman" w:hAnsi="Times New Roman"/>
          <w:sz w:val="24"/>
          <w:szCs w:val="24"/>
        </w:rPr>
        <w:t xml:space="preserve">: (202) 273 - 6891 </w:t>
      </w:r>
      <w:r w:rsidR="004E37CB" w:rsidRPr="00957FF4">
        <w:rPr>
          <w:rFonts w:ascii="Times New Roman" w:hAnsi="Times New Roman"/>
          <w:sz w:val="24"/>
          <w:szCs w:val="24"/>
        </w:rPr>
        <w:br/>
      </w:r>
      <w:r w:rsidR="004E37CB" w:rsidRPr="00957FF4">
        <w:rPr>
          <w:rFonts w:ascii="Times New Roman" w:hAnsi="Times New Roman"/>
          <w:bCs/>
          <w:sz w:val="24"/>
          <w:szCs w:val="24"/>
        </w:rPr>
        <w:t>E-Mail</w:t>
      </w:r>
      <w:r w:rsidR="004E37CB" w:rsidRPr="00957FF4">
        <w:rPr>
          <w:rFonts w:ascii="Times New Roman" w:hAnsi="Times New Roman"/>
          <w:sz w:val="24"/>
          <w:szCs w:val="24"/>
        </w:rPr>
        <w:t>:  vets@raex.com.</w:t>
      </w:r>
    </w:p>
    <w:p w:rsidR="004E37CB" w:rsidRPr="00957FF4" w:rsidRDefault="004E37CB" w:rsidP="00E54E34">
      <w:pPr>
        <w:pStyle w:val="Heading3"/>
        <w:widowControl w:val="0"/>
        <w:spacing w:before="0" w:beforeAutospacing="0" w:after="0" w:afterAutospacing="0"/>
        <w:rPr>
          <w:rStyle w:val="Hyperlink"/>
          <w:b w:val="0"/>
          <w:bCs w:val="0"/>
          <w:sz w:val="24"/>
          <w:szCs w:val="24"/>
        </w:rPr>
      </w:pPr>
      <w:r w:rsidRPr="00957FF4">
        <w:rPr>
          <w:b w:val="0"/>
          <w:sz w:val="24"/>
          <w:szCs w:val="24"/>
        </w:rPr>
        <w:t xml:space="preserve">For More Information, you can visit the VA’s Web Site at </w:t>
      </w:r>
      <w:r w:rsidRPr="00957FF4">
        <w:rPr>
          <w:rStyle w:val="Hyperlink"/>
          <w:b w:val="0"/>
          <w:bCs w:val="0"/>
          <w:sz w:val="24"/>
          <w:szCs w:val="24"/>
        </w:rPr>
        <w:t>www.va.gov.</w:t>
      </w:r>
    </w:p>
    <w:p w:rsidR="004E37CB" w:rsidRPr="004E37CB" w:rsidRDefault="004E37CB" w:rsidP="00E54E34">
      <w:pPr>
        <w:widowControl w:val="0"/>
        <w:spacing w:after="0" w:line="240" w:lineRule="auto"/>
        <w:rPr>
          <w:rFonts w:ascii="Times New Roman" w:hAnsi="Times New Roman"/>
          <w:sz w:val="24"/>
          <w:szCs w:val="24"/>
        </w:rPr>
      </w:pPr>
    </w:p>
    <w:p w:rsidR="004E37CB" w:rsidRPr="004E37CB" w:rsidRDefault="004E37CB" w:rsidP="00E54E34">
      <w:pPr>
        <w:pStyle w:val="Heading2"/>
        <w:keepNext w:val="0"/>
        <w:widowControl w:val="0"/>
        <w:rPr>
          <w:rStyle w:val="standard-2b1"/>
          <w:rFonts w:ascii="Times New Roman" w:hAnsi="Times New Roman"/>
          <w:sz w:val="24"/>
          <w:szCs w:val="24"/>
        </w:rPr>
      </w:pPr>
      <w:r w:rsidRPr="004E37CB">
        <w:rPr>
          <w:rStyle w:val="standard-2b1"/>
          <w:rFonts w:ascii="Times New Roman" w:hAnsi="Times New Roman"/>
          <w:sz w:val="24"/>
          <w:szCs w:val="24"/>
        </w:rPr>
        <w:t>SOCIAL SECURITY SURVIVOR’S BENEFITS</w:t>
      </w:r>
    </w:p>
    <w:p w:rsidR="004E37CB" w:rsidRPr="004E37CB" w:rsidRDefault="004E37CB" w:rsidP="00E54E34">
      <w:pPr>
        <w:widowControl w:val="0"/>
        <w:spacing w:after="0" w:line="240" w:lineRule="auto"/>
        <w:rPr>
          <w:rFonts w:ascii="Times New Roman" w:hAnsi="Times New Roman"/>
          <w:sz w:val="24"/>
          <w:szCs w:val="24"/>
        </w:rPr>
      </w:pPr>
    </w:p>
    <w:p w:rsidR="004E37CB" w:rsidRPr="004E37CB" w:rsidRDefault="004E37CB" w:rsidP="00E54E34">
      <w:pPr>
        <w:widowControl w:val="0"/>
        <w:spacing w:after="0" w:line="240" w:lineRule="auto"/>
        <w:rPr>
          <w:rFonts w:ascii="Times New Roman" w:hAnsi="Times New Roman"/>
          <w:b/>
          <w:bCs/>
          <w:sz w:val="24"/>
          <w:szCs w:val="24"/>
        </w:rPr>
      </w:pPr>
      <w:r w:rsidRPr="004E37CB">
        <w:rPr>
          <w:rFonts w:ascii="Times New Roman" w:hAnsi="Times New Roman"/>
          <w:b/>
          <w:bCs/>
          <w:sz w:val="24"/>
          <w:szCs w:val="24"/>
          <w:u w:val="single"/>
        </w:rPr>
        <w:t xml:space="preserve">What </w:t>
      </w:r>
      <w:proofErr w:type="gramStart"/>
      <w:r w:rsidRPr="004E37CB">
        <w:rPr>
          <w:rFonts w:ascii="Times New Roman" w:hAnsi="Times New Roman"/>
          <w:b/>
          <w:bCs/>
          <w:sz w:val="24"/>
          <w:szCs w:val="24"/>
          <w:u w:val="single"/>
        </w:rPr>
        <w:t>To</w:t>
      </w:r>
      <w:proofErr w:type="gramEnd"/>
      <w:r w:rsidRPr="004E37CB">
        <w:rPr>
          <w:rFonts w:ascii="Times New Roman" w:hAnsi="Times New Roman"/>
          <w:b/>
          <w:bCs/>
          <w:sz w:val="24"/>
          <w:szCs w:val="24"/>
          <w:u w:val="single"/>
        </w:rPr>
        <w:t xml:space="preserve"> Do When A Beneficiary Dies</w:t>
      </w:r>
      <w:r w:rsidRPr="004E37CB">
        <w:rPr>
          <w:rFonts w:ascii="Times New Roman" w:hAnsi="Times New Roman"/>
          <w:b/>
          <w:bCs/>
          <w:sz w:val="24"/>
          <w:szCs w:val="24"/>
        </w:rPr>
        <w:t>:</w:t>
      </w:r>
    </w:p>
    <w:p w:rsidR="004E37CB" w:rsidRPr="004E37CB" w:rsidRDefault="004E37CB" w:rsidP="00E54E34">
      <w:pPr>
        <w:widowControl w:val="0"/>
        <w:spacing w:after="0" w:line="240" w:lineRule="auto"/>
        <w:rPr>
          <w:rFonts w:ascii="Times New Roman" w:hAnsi="Times New Roman"/>
          <w:b/>
          <w:bCs/>
          <w:sz w:val="24"/>
          <w:szCs w:val="24"/>
        </w:rPr>
      </w:pPr>
    </w:p>
    <w:p w:rsidR="004E37CB" w:rsidRPr="004E37CB" w:rsidRDefault="009606E7" w:rsidP="00E54E34">
      <w:pPr>
        <w:widowControl w:val="0"/>
        <w:spacing w:after="0" w:line="240" w:lineRule="auto"/>
        <w:rPr>
          <w:rFonts w:ascii="Times New Roman" w:hAnsi="Times New Roman"/>
          <w:sz w:val="24"/>
          <w:szCs w:val="24"/>
        </w:rPr>
      </w:pPr>
      <w:r>
        <w:rPr>
          <w:rFonts w:ascii="Times New Roman" w:hAnsi="Times New Roman"/>
          <w:sz w:val="24"/>
          <w:szCs w:val="24"/>
        </w:rPr>
        <w:t xml:space="preserve">The </w:t>
      </w:r>
      <w:r w:rsidR="004E37CB" w:rsidRPr="004E37CB">
        <w:rPr>
          <w:rFonts w:ascii="Times New Roman" w:hAnsi="Times New Roman"/>
          <w:sz w:val="24"/>
          <w:szCs w:val="24"/>
        </w:rPr>
        <w:t>person responsible for the beneficiary’s affairs should do the following:</w:t>
      </w:r>
    </w:p>
    <w:p w:rsidR="004E37CB" w:rsidRPr="009606E7" w:rsidRDefault="009606E7" w:rsidP="00E54E34">
      <w:pPr>
        <w:pStyle w:val="ListParagraph"/>
        <w:widowControl w:val="0"/>
        <w:numPr>
          <w:ilvl w:val="0"/>
          <w:numId w:val="5"/>
        </w:numPr>
        <w:spacing w:after="0" w:line="240" w:lineRule="auto"/>
        <w:ind w:left="720"/>
        <w:rPr>
          <w:rFonts w:ascii="Times New Roman" w:hAnsi="Times New Roman"/>
          <w:sz w:val="24"/>
          <w:szCs w:val="24"/>
        </w:rPr>
      </w:pPr>
      <w:r>
        <w:rPr>
          <w:rFonts w:ascii="Times New Roman" w:hAnsi="Times New Roman"/>
          <w:sz w:val="24"/>
          <w:szCs w:val="24"/>
        </w:rPr>
        <w:t>N</w:t>
      </w:r>
      <w:r w:rsidR="004E37CB" w:rsidRPr="009606E7">
        <w:rPr>
          <w:rFonts w:ascii="Times New Roman" w:hAnsi="Times New Roman"/>
          <w:sz w:val="24"/>
          <w:szCs w:val="24"/>
        </w:rPr>
        <w:t>otify Social Security of the death by calling 1-800-772-1213.</w:t>
      </w:r>
    </w:p>
    <w:p w:rsidR="004E37CB" w:rsidRPr="009606E7" w:rsidRDefault="004E37CB" w:rsidP="00E54E34">
      <w:pPr>
        <w:pStyle w:val="ListParagraph"/>
        <w:widowControl w:val="0"/>
        <w:numPr>
          <w:ilvl w:val="0"/>
          <w:numId w:val="5"/>
        </w:numPr>
        <w:spacing w:after="0" w:line="240" w:lineRule="auto"/>
        <w:ind w:left="720"/>
        <w:rPr>
          <w:rFonts w:ascii="Times New Roman" w:hAnsi="Times New Roman"/>
          <w:sz w:val="24"/>
          <w:szCs w:val="24"/>
        </w:rPr>
      </w:pPr>
      <w:r w:rsidRPr="009606E7">
        <w:rPr>
          <w:rFonts w:ascii="Times New Roman" w:hAnsi="Times New Roman"/>
          <w:sz w:val="24"/>
          <w:szCs w:val="24"/>
        </w:rPr>
        <w:t xml:space="preserve">If monthly benefits were being paid via direct deposit, notify the bank or other financial institution of the beneficiary’s death.  Request that any funds received for </w:t>
      </w:r>
      <w:r w:rsidR="00347D13">
        <w:rPr>
          <w:rFonts w:ascii="Times New Roman" w:hAnsi="Times New Roman"/>
          <w:sz w:val="24"/>
          <w:szCs w:val="24"/>
        </w:rPr>
        <w:t xml:space="preserve">or after </w:t>
      </w:r>
      <w:r w:rsidRPr="009606E7">
        <w:rPr>
          <w:rFonts w:ascii="Times New Roman" w:hAnsi="Times New Roman"/>
          <w:sz w:val="24"/>
          <w:szCs w:val="24"/>
        </w:rPr>
        <w:t>the month of death be returned to Social Security as soon as possible.</w:t>
      </w:r>
    </w:p>
    <w:p w:rsidR="004E37CB" w:rsidRPr="009606E7" w:rsidRDefault="004E37CB" w:rsidP="00E54E34">
      <w:pPr>
        <w:pStyle w:val="ListParagraph"/>
        <w:widowControl w:val="0"/>
        <w:numPr>
          <w:ilvl w:val="0"/>
          <w:numId w:val="5"/>
        </w:numPr>
        <w:spacing w:after="0" w:line="240" w:lineRule="auto"/>
        <w:ind w:left="720"/>
        <w:rPr>
          <w:rFonts w:ascii="Times New Roman" w:hAnsi="Times New Roman"/>
          <w:sz w:val="24"/>
          <w:szCs w:val="24"/>
        </w:rPr>
      </w:pPr>
      <w:r w:rsidRPr="009606E7">
        <w:rPr>
          <w:rFonts w:ascii="Times New Roman" w:hAnsi="Times New Roman"/>
          <w:sz w:val="24"/>
          <w:szCs w:val="24"/>
        </w:rPr>
        <w:t>If benefits were being paid by check, DO NOT CASH any checks received for the month in which the beneficiary died or thereafter.  Return the checks as soon as possible.</w:t>
      </w:r>
    </w:p>
    <w:p w:rsidR="000652FD" w:rsidRPr="004E37CB" w:rsidRDefault="000652FD" w:rsidP="00E54E34">
      <w:pPr>
        <w:widowControl w:val="0"/>
        <w:spacing w:after="0" w:line="240" w:lineRule="auto"/>
        <w:rPr>
          <w:rFonts w:ascii="Times New Roman" w:hAnsi="Times New Roman"/>
          <w:sz w:val="24"/>
          <w:szCs w:val="24"/>
        </w:rPr>
      </w:pPr>
    </w:p>
    <w:p w:rsidR="004E37CB" w:rsidRPr="004E37CB" w:rsidRDefault="004E37CB" w:rsidP="00E54E34">
      <w:pPr>
        <w:widowControl w:val="0"/>
        <w:spacing w:after="0" w:line="240" w:lineRule="auto"/>
        <w:rPr>
          <w:rFonts w:ascii="Times New Roman" w:hAnsi="Times New Roman"/>
          <w:sz w:val="24"/>
          <w:szCs w:val="24"/>
        </w:rPr>
      </w:pPr>
      <w:r w:rsidRPr="004E37CB">
        <w:rPr>
          <w:rFonts w:ascii="Times New Roman" w:hAnsi="Times New Roman"/>
          <w:sz w:val="24"/>
          <w:szCs w:val="24"/>
        </w:rPr>
        <w:t xml:space="preserve">A one-time payment of $255 is payable to the surviving spouse if he or she was living with the beneficiary at the time of death, OR if living apart, was eligible for Social Security benefits on the beneficiary’s earnings record for the month of death.  If there is no surviving spouse, the payment is made to a child who was eligible for benefits on the beneficiary’s earnings record in the month of death.  Monthly </w:t>
      </w:r>
      <w:proofErr w:type="gramStart"/>
      <w:r w:rsidRPr="004E37CB">
        <w:rPr>
          <w:rFonts w:ascii="Times New Roman" w:hAnsi="Times New Roman"/>
          <w:sz w:val="24"/>
          <w:szCs w:val="24"/>
        </w:rPr>
        <w:t>survivors</w:t>
      </w:r>
      <w:proofErr w:type="gramEnd"/>
      <w:r w:rsidRPr="004E37CB">
        <w:rPr>
          <w:rFonts w:ascii="Times New Roman" w:hAnsi="Times New Roman"/>
          <w:sz w:val="24"/>
          <w:szCs w:val="24"/>
        </w:rPr>
        <w:t xml:space="preserve"> benefits can be paid to certain family members, including the beneficiary’s widow or widower, dependent children and dependent parents.</w:t>
      </w:r>
    </w:p>
    <w:p w:rsidR="004E37CB" w:rsidRPr="004E37CB" w:rsidRDefault="004E37CB" w:rsidP="00E54E34">
      <w:pPr>
        <w:pStyle w:val="Heading4"/>
        <w:keepNext w:val="0"/>
        <w:widowControl w:val="0"/>
        <w:spacing w:before="0" w:beforeAutospacing="0" w:after="0" w:afterAutospacing="0"/>
      </w:pPr>
    </w:p>
    <w:p w:rsidR="004E37CB" w:rsidRPr="004E37CB" w:rsidRDefault="004E37CB" w:rsidP="00E54E34">
      <w:pPr>
        <w:pStyle w:val="Heading4"/>
        <w:keepNext w:val="0"/>
        <w:widowControl w:val="0"/>
        <w:spacing w:before="0" w:beforeAutospacing="0" w:after="0" w:afterAutospacing="0"/>
      </w:pPr>
      <w:r w:rsidRPr="004E37CB">
        <w:rPr>
          <w:u w:val="single"/>
        </w:rPr>
        <w:t>Contacting Social Security</w:t>
      </w:r>
      <w:r w:rsidRPr="004E37CB">
        <w:t>:</w:t>
      </w:r>
    </w:p>
    <w:p w:rsidR="004E37CB" w:rsidRPr="004E37CB" w:rsidRDefault="004E37CB" w:rsidP="00E54E34">
      <w:pPr>
        <w:widowControl w:val="0"/>
        <w:spacing w:after="0" w:line="240" w:lineRule="auto"/>
        <w:rPr>
          <w:rFonts w:ascii="Times New Roman" w:hAnsi="Times New Roman"/>
          <w:sz w:val="24"/>
          <w:szCs w:val="24"/>
        </w:rPr>
      </w:pPr>
    </w:p>
    <w:p w:rsidR="004E37CB" w:rsidRDefault="00350D20" w:rsidP="00E54E34">
      <w:pPr>
        <w:widowControl w:val="0"/>
        <w:spacing w:after="0" w:line="240" w:lineRule="auto"/>
        <w:rPr>
          <w:rFonts w:ascii="Times New Roman" w:hAnsi="Times New Roman"/>
          <w:sz w:val="24"/>
          <w:szCs w:val="24"/>
        </w:rPr>
      </w:pPr>
      <w:r w:rsidRPr="00350D20">
        <w:rPr>
          <w:rFonts w:ascii="Times New Roman" w:hAnsi="Times New Roman"/>
          <w:sz w:val="24"/>
          <w:szCs w:val="24"/>
        </w:rPr>
        <w:t xml:space="preserve">Social Security’s website is </w:t>
      </w:r>
      <w:r w:rsidR="004E37CB" w:rsidRPr="00350D20">
        <w:rPr>
          <w:rFonts w:ascii="Times New Roman" w:hAnsi="Times New Roman"/>
          <w:sz w:val="24"/>
          <w:szCs w:val="24"/>
        </w:rPr>
        <w:t>www.socialsecurity.gov</w:t>
      </w:r>
      <w:r w:rsidR="00281C0A" w:rsidRPr="00350D20">
        <w:rPr>
          <w:rFonts w:ascii="Times New Roman" w:hAnsi="Times New Roman"/>
          <w:sz w:val="24"/>
          <w:szCs w:val="24"/>
        </w:rPr>
        <w:t xml:space="preserve">.  </w:t>
      </w:r>
      <w:r w:rsidR="002C4C55" w:rsidRPr="00350D20">
        <w:rPr>
          <w:rFonts w:ascii="Times New Roman" w:hAnsi="Times New Roman"/>
          <w:sz w:val="24"/>
          <w:szCs w:val="24"/>
        </w:rPr>
        <w:t>Y</w:t>
      </w:r>
      <w:r w:rsidR="00281C0A" w:rsidRPr="00350D20">
        <w:rPr>
          <w:rFonts w:ascii="Times New Roman" w:hAnsi="Times New Roman"/>
          <w:sz w:val="24"/>
          <w:szCs w:val="24"/>
        </w:rPr>
        <w:t>ou can a</w:t>
      </w:r>
      <w:r w:rsidR="004E37CB" w:rsidRPr="00350D20">
        <w:rPr>
          <w:rFonts w:ascii="Times New Roman" w:hAnsi="Times New Roman"/>
          <w:sz w:val="24"/>
          <w:szCs w:val="24"/>
        </w:rPr>
        <w:t>pply for benefits</w:t>
      </w:r>
      <w:r w:rsidR="00281C0A" w:rsidRPr="00350D20">
        <w:rPr>
          <w:rFonts w:ascii="Times New Roman" w:hAnsi="Times New Roman"/>
          <w:sz w:val="24"/>
          <w:szCs w:val="24"/>
        </w:rPr>
        <w:t>; get</w:t>
      </w:r>
      <w:r w:rsidR="004E37CB" w:rsidRPr="00350D20">
        <w:rPr>
          <w:rFonts w:ascii="Times New Roman" w:hAnsi="Times New Roman"/>
          <w:sz w:val="24"/>
          <w:szCs w:val="24"/>
        </w:rPr>
        <w:t xml:space="preserve"> the address of you</w:t>
      </w:r>
      <w:r w:rsidR="004E37CB" w:rsidRPr="004E37CB">
        <w:rPr>
          <w:rFonts w:ascii="Times New Roman" w:hAnsi="Times New Roman"/>
          <w:sz w:val="24"/>
          <w:szCs w:val="24"/>
        </w:rPr>
        <w:t xml:space="preserve">r local Social Security </w:t>
      </w:r>
      <w:r w:rsidR="002C4C55">
        <w:rPr>
          <w:rFonts w:ascii="Times New Roman" w:hAnsi="Times New Roman"/>
          <w:sz w:val="24"/>
          <w:szCs w:val="24"/>
        </w:rPr>
        <w:t>o</w:t>
      </w:r>
      <w:r w:rsidR="004E37CB" w:rsidRPr="004E37CB">
        <w:rPr>
          <w:rFonts w:ascii="Times New Roman" w:hAnsi="Times New Roman"/>
          <w:sz w:val="24"/>
          <w:szCs w:val="24"/>
        </w:rPr>
        <w:t>ffice</w:t>
      </w:r>
      <w:r w:rsidR="00281C0A">
        <w:rPr>
          <w:rFonts w:ascii="Times New Roman" w:hAnsi="Times New Roman"/>
          <w:sz w:val="24"/>
          <w:szCs w:val="24"/>
        </w:rPr>
        <w:t>;</w:t>
      </w:r>
      <w:r w:rsidR="004E37CB" w:rsidRPr="004E37CB">
        <w:rPr>
          <w:rFonts w:ascii="Times New Roman" w:hAnsi="Times New Roman"/>
          <w:sz w:val="24"/>
          <w:szCs w:val="24"/>
        </w:rPr>
        <w:t xml:space="preserve"> and</w:t>
      </w:r>
      <w:r w:rsidR="00281C0A">
        <w:rPr>
          <w:rFonts w:ascii="Times New Roman" w:hAnsi="Times New Roman"/>
          <w:sz w:val="24"/>
          <w:szCs w:val="24"/>
        </w:rPr>
        <w:t xml:space="preserve"> g</w:t>
      </w:r>
      <w:r w:rsidR="004E37CB" w:rsidRPr="004E37CB">
        <w:rPr>
          <w:rFonts w:ascii="Times New Roman" w:hAnsi="Times New Roman"/>
          <w:sz w:val="24"/>
          <w:szCs w:val="24"/>
        </w:rPr>
        <w:t xml:space="preserve">et forms to request documents such as </w:t>
      </w:r>
      <w:r w:rsidR="00281C0A">
        <w:rPr>
          <w:rFonts w:ascii="Times New Roman" w:hAnsi="Times New Roman"/>
          <w:sz w:val="24"/>
          <w:szCs w:val="24"/>
        </w:rPr>
        <w:t xml:space="preserve">a </w:t>
      </w:r>
      <w:r w:rsidR="004E37CB" w:rsidRPr="004E37CB">
        <w:rPr>
          <w:rFonts w:ascii="Times New Roman" w:hAnsi="Times New Roman"/>
          <w:sz w:val="24"/>
          <w:szCs w:val="24"/>
        </w:rPr>
        <w:t>Social Security Statement, a replacement Social Security or Medicare card</w:t>
      </w:r>
      <w:r w:rsidR="00281C0A">
        <w:rPr>
          <w:rFonts w:ascii="Times New Roman" w:hAnsi="Times New Roman"/>
          <w:sz w:val="24"/>
          <w:szCs w:val="24"/>
        </w:rPr>
        <w:t>,</w:t>
      </w:r>
      <w:r w:rsidR="004E37CB" w:rsidRPr="004E37CB">
        <w:rPr>
          <w:rFonts w:ascii="Times New Roman" w:hAnsi="Times New Roman"/>
          <w:sz w:val="24"/>
          <w:szCs w:val="24"/>
        </w:rPr>
        <w:t xml:space="preserve"> </w:t>
      </w:r>
      <w:r w:rsidR="002C4C55">
        <w:rPr>
          <w:rFonts w:ascii="Times New Roman" w:hAnsi="Times New Roman"/>
          <w:sz w:val="24"/>
          <w:szCs w:val="24"/>
        </w:rPr>
        <w:t>etc.</w:t>
      </w:r>
      <w:r w:rsidR="00281C0A">
        <w:rPr>
          <w:rFonts w:ascii="Times New Roman" w:hAnsi="Times New Roman"/>
          <w:sz w:val="24"/>
          <w:szCs w:val="24"/>
        </w:rPr>
        <w:t xml:space="preserve">  You may also call </w:t>
      </w:r>
      <w:r w:rsidR="004E37CB" w:rsidRPr="004E37CB">
        <w:rPr>
          <w:rFonts w:ascii="Times New Roman" w:hAnsi="Times New Roman"/>
          <w:sz w:val="24"/>
          <w:szCs w:val="24"/>
        </w:rPr>
        <w:t>1-800-772-1213</w:t>
      </w:r>
      <w:r w:rsidR="002C4C55">
        <w:rPr>
          <w:rFonts w:ascii="Times New Roman" w:hAnsi="Times New Roman"/>
          <w:sz w:val="24"/>
          <w:szCs w:val="24"/>
        </w:rPr>
        <w:t>, or, if</w:t>
      </w:r>
      <w:r w:rsidR="004E37CB" w:rsidRPr="004E37CB">
        <w:rPr>
          <w:rFonts w:ascii="Times New Roman" w:hAnsi="Times New Roman"/>
          <w:sz w:val="24"/>
          <w:szCs w:val="24"/>
        </w:rPr>
        <w:t xml:space="preserve"> deaf or hard of hearing, their TTY number at 1-800-325-0778. </w:t>
      </w:r>
    </w:p>
    <w:p w:rsidR="004E37CB" w:rsidRPr="004E37CB" w:rsidRDefault="004E37CB" w:rsidP="00E54E34">
      <w:pPr>
        <w:widowControl w:val="0"/>
        <w:spacing w:after="0" w:line="240" w:lineRule="auto"/>
        <w:rPr>
          <w:rFonts w:ascii="Times New Roman" w:hAnsi="Times New Roman"/>
          <w:sz w:val="24"/>
          <w:szCs w:val="24"/>
        </w:rPr>
      </w:pPr>
    </w:p>
    <w:p w:rsidR="004E37CB" w:rsidRDefault="004E37CB" w:rsidP="00E54E34">
      <w:pPr>
        <w:widowControl w:val="0"/>
        <w:spacing w:after="0" w:line="240" w:lineRule="auto"/>
        <w:rPr>
          <w:rFonts w:ascii="Times New Roman" w:hAnsi="Times New Roman"/>
          <w:b/>
          <w:bCs/>
          <w:sz w:val="24"/>
          <w:szCs w:val="24"/>
        </w:rPr>
      </w:pPr>
      <w:r w:rsidRPr="004E37CB">
        <w:rPr>
          <w:rFonts w:ascii="Times New Roman" w:hAnsi="Times New Roman"/>
          <w:b/>
          <w:bCs/>
          <w:sz w:val="24"/>
          <w:szCs w:val="24"/>
          <w:u w:val="single"/>
        </w:rPr>
        <w:t>Conclusion</w:t>
      </w:r>
      <w:r w:rsidRPr="004E37CB">
        <w:rPr>
          <w:rFonts w:ascii="Times New Roman" w:hAnsi="Times New Roman"/>
          <w:b/>
          <w:bCs/>
          <w:sz w:val="24"/>
          <w:szCs w:val="24"/>
        </w:rPr>
        <w:t xml:space="preserve">:  </w:t>
      </w:r>
    </w:p>
    <w:p w:rsidR="00E54E34" w:rsidRPr="004E37CB" w:rsidRDefault="00E54E34" w:rsidP="00E54E34">
      <w:pPr>
        <w:widowControl w:val="0"/>
        <w:spacing w:after="0" w:line="240" w:lineRule="auto"/>
        <w:rPr>
          <w:rFonts w:ascii="Times New Roman" w:hAnsi="Times New Roman"/>
          <w:b/>
          <w:bCs/>
          <w:sz w:val="24"/>
          <w:szCs w:val="24"/>
        </w:rPr>
      </w:pPr>
    </w:p>
    <w:p w:rsidR="0018517D" w:rsidRPr="004E37CB" w:rsidRDefault="004E37CB" w:rsidP="00E54E34">
      <w:pPr>
        <w:pStyle w:val="BodyText2"/>
        <w:widowControl w:val="0"/>
        <w:rPr>
          <w:szCs w:val="24"/>
        </w:rPr>
      </w:pPr>
      <w:r w:rsidRPr="004E37CB">
        <w:rPr>
          <w:szCs w:val="24"/>
        </w:rPr>
        <w:t>If you have further questions, or are in need of legal assistance, please call the Buckley AFB Legal Office at (720) 847-6444 for an appointment.</w:t>
      </w:r>
      <w:r w:rsidR="003C692E" w:rsidRPr="004E37CB">
        <w:rPr>
          <w:szCs w:val="24"/>
        </w:rPr>
        <w:tab/>
      </w:r>
    </w:p>
    <w:sectPr w:rsidR="0018517D" w:rsidRPr="004E37CB" w:rsidSect="004E37CB">
      <w:headerReference w:type="default" r:id="rId14"/>
      <w:footerReference w:type="default" r:id="rId15"/>
      <w:type w:val="continuous"/>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EB0" w:rsidRDefault="004A3EB0" w:rsidP="00EC2487">
      <w:pPr>
        <w:spacing w:after="0" w:line="240" w:lineRule="auto"/>
      </w:pPr>
      <w:r>
        <w:separator/>
      </w:r>
    </w:p>
  </w:endnote>
  <w:endnote w:type="continuationSeparator" w:id="0">
    <w:p w:rsidR="004A3EB0" w:rsidRDefault="004A3EB0" w:rsidP="00EC2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20" w:rsidRDefault="007959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958" w:rsidRPr="005908F2" w:rsidRDefault="001F0797" w:rsidP="00396958">
    <w:pPr>
      <w:pStyle w:val="Footer"/>
      <w:pBdr>
        <w:top w:val="thinThickSmallGap" w:sz="24" w:space="1" w:color="622423"/>
      </w:pBdr>
      <w:tabs>
        <w:tab w:val="clear" w:pos="4680"/>
      </w:tabs>
      <w:rPr>
        <w:rFonts w:ascii="Cambria" w:hAnsi="Cambria"/>
        <w:b/>
        <w:i/>
        <w:sz w:val="20"/>
      </w:rPr>
    </w:pPr>
    <w:r w:rsidRPr="001F0797">
      <w:rPr>
        <w:rFonts w:ascii="Times New Roman" w:hAnsi="Times New Roman"/>
        <w:sz w:val="20"/>
        <w:szCs w:val="20"/>
      </w:rPr>
      <w:t xml:space="preserve">The information provided in this document is meant for the sole use of Active Duty service members, retirees, their families, and those individuals eligible for legal assistance.  The information is general in nature and meant only to provide a brief overview of various legal matters.  Rights and responsibility vary widely according to the particular set of circumstances in each case.  Laws can vary across states, services, and civilian jurisdictions and laws are changed from time to time.  </w:t>
    </w:r>
    <w:r w:rsidRPr="001F0797">
      <w:rPr>
        <w:rFonts w:ascii="Times New Roman" w:hAnsi="Times New Roman"/>
        <w:sz w:val="20"/>
        <w:szCs w:val="20"/>
        <w:u w:val="single"/>
      </w:rPr>
      <w:t>Do not rely upon the general restatements of background information presented here without discussing your specific situation with a legal professional.</w:t>
    </w:r>
    <w:r w:rsidR="00396958" w:rsidRPr="005908F2">
      <w:rPr>
        <w:rFonts w:ascii="Cambria" w:hAnsi="Cambria"/>
        <w:sz w:val="20"/>
      </w:rPr>
      <w:tab/>
      <w:t xml:space="preserve">Page </w:t>
    </w:r>
    <w:r w:rsidR="00E1695E" w:rsidRPr="005908F2">
      <w:rPr>
        <w:sz w:val="20"/>
      </w:rPr>
      <w:fldChar w:fldCharType="begin"/>
    </w:r>
    <w:r w:rsidR="00396958" w:rsidRPr="005908F2">
      <w:rPr>
        <w:sz w:val="20"/>
      </w:rPr>
      <w:instrText xml:space="preserve"> PAGE   \* MERGEFORMAT </w:instrText>
    </w:r>
    <w:r w:rsidR="00E1695E" w:rsidRPr="005908F2">
      <w:rPr>
        <w:sz w:val="20"/>
      </w:rPr>
      <w:fldChar w:fldCharType="separate"/>
    </w:r>
    <w:r w:rsidR="00E871EE" w:rsidRPr="00E871EE">
      <w:rPr>
        <w:rFonts w:ascii="Cambria" w:hAnsi="Cambria"/>
        <w:noProof/>
        <w:sz w:val="20"/>
      </w:rPr>
      <w:t>1</w:t>
    </w:r>
    <w:r w:rsidR="00E1695E" w:rsidRPr="005908F2">
      <w:rPr>
        <w:sz w:val="20"/>
      </w:rPr>
      <w:fldChar w:fldCharType="end"/>
    </w:r>
  </w:p>
  <w:p w:rsidR="00396958" w:rsidRDefault="00396958" w:rsidP="00396958">
    <w:pPr>
      <w:pStyle w:val="Footer"/>
    </w:pPr>
  </w:p>
  <w:p w:rsidR="00396958" w:rsidRDefault="00396958">
    <w:pPr>
      <w:pStyle w:val="Footer"/>
    </w:pPr>
  </w:p>
  <w:p w:rsidR="00396958" w:rsidRDefault="003969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20" w:rsidRDefault="007959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7CB" w:rsidRPr="00450296" w:rsidRDefault="00795920" w:rsidP="00396958">
    <w:pPr>
      <w:pStyle w:val="Footer"/>
      <w:pBdr>
        <w:top w:val="thinThickSmallGap" w:sz="24" w:space="1" w:color="622423"/>
      </w:pBdr>
      <w:tabs>
        <w:tab w:val="clear" w:pos="4680"/>
      </w:tabs>
      <w:rPr>
        <w:rFonts w:ascii="Cambria" w:hAnsi="Cambria"/>
        <w:sz w:val="20"/>
      </w:rPr>
    </w:pPr>
    <w:r>
      <w:rPr>
        <w:rFonts w:ascii="Cambria" w:hAnsi="Cambria"/>
        <w:sz w:val="20"/>
      </w:rPr>
      <w:t>Current as of Oct 2017</w:t>
    </w:r>
    <w:r w:rsidR="004E37CB" w:rsidRPr="005908F2">
      <w:rPr>
        <w:rFonts w:ascii="Cambria" w:hAnsi="Cambria"/>
        <w:sz w:val="20"/>
      </w:rPr>
      <w:tab/>
      <w:t xml:space="preserve">Page </w:t>
    </w:r>
    <w:r w:rsidR="00E1695E" w:rsidRPr="005908F2">
      <w:rPr>
        <w:sz w:val="20"/>
      </w:rPr>
      <w:fldChar w:fldCharType="begin"/>
    </w:r>
    <w:r w:rsidR="004E37CB" w:rsidRPr="005908F2">
      <w:rPr>
        <w:sz w:val="20"/>
      </w:rPr>
      <w:instrText xml:space="preserve"> PAGE   \* MERGEFORMAT </w:instrText>
    </w:r>
    <w:r w:rsidR="00E1695E" w:rsidRPr="005908F2">
      <w:rPr>
        <w:sz w:val="20"/>
      </w:rPr>
      <w:fldChar w:fldCharType="separate"/>
    </w:r>
    <w:r w:rsidR="00E871EE" w:rsidRPr="00E871EE">
      <w:rPr>
        <w:rFonts w:ascii="Cambria" w:hAnsi="Cambria"/>
        <w:noProof/>
        <w:sz w:val="20"/>
      </w:rPr>
      <w:t>2</w:t>
    </w:r>
    <w:r w:rsidR="00E1695E" w:rsidRPr="005908F2">
      <w:rPr>
        <w:sz w:val="20"/>
      </w:rPr>
      <w:fldChar w:fldCharType="end"/>
    </w:r>
  </w:p>
  <w:p w:rsidR="004E37CB" w:rsidRDefault="004E37CB" w:rsidP="00396958">
    <w:pPr>
      <w:pStyle w:val="Footer"/>
    </w:pPr>
  </w:p>
  <w:p w:rsidR="004E37CB" w:rsidRDefault="004E37CB">
    <w:pPr>
      <w:pStyle w:val="Footer"/>
    </w:pPr>
  </w:p>
  <w:p w:rsidR="004E37CB" w:rsidRDefault="004E37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EB0" w:rsidRDefault="004A3EB0" w:rsidP="00EC2487">
      <w:pPr>
        <w:spacing w:after="0" w:line="240" w:lineRule="auto"/>
      </w:pPr>
      <w:r>
        <w:separator/>
      </w:r>
    </w:p>
  </w:footnote>
  <w:footnote w:type="continuationSeparator" w:id="0">
    <w:p w:rsidR="004A3EB0" w:rsidRDefault="004A3EB0" w:rsidP="00EC2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20" w:rsidRDefault="007959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487" w:rsidRPr="003C692E" w:rsidRDefault="00DF3C93" w:rsidP="005108FA">
    <w:pPr>
      <w:pStyle w:val="Header"/>
      <w:tabs>
        <w:tab w:val="clear" w:pos="9360"/>
      </w:tabs>
      <w:rPr>
        <w:b/>
      </w:rPr>
    </w:pPr>
    <w:r>
      <w:rPr>
        <w:rFonts w:ascii="Arial Narrow" w:hAnsi="Arial Narrow"/>
        <w:b/>
        <w:noProof/>
        <w:sz w:val="32"/>
      </w:rPr>
      <mc:AlternateContent>
        <mc:Choice Requires="wps">
          <w:drawing>
            <wp:anchor distT="0" distB="0" distL="114300" distR="114300" simplePos="0" relativeHeight="251657728" behindDoc="0" locked="0" layoutInCell="1" allowOverlap="1">
              <wp:simplePos x="0" y="0"/>
              <wp:positionH relativeFrom="column">
                <wp:posOffset>1200150</wp:posOffset>
              </wp:positionH>
              <wp:positionV relativeFrom="paragraph">
                <wp:posOffset>114300</wp:posOffset>
              </wp:positionV>
              <wp:extent cx="3514725" cy="438150"/>
              <wp:effectExtent l="9525" t="9525" r="9525"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438150"/>
                      </a:xfrm>
                      <a:prstGeom prst="rect">
                        <a:avLst/>
                      </a:prstGeom>
                      <a:solidFill>
                        <a:srgbClr val="FFFFFF"/>
                      </a:solidFill>
                      <a:ln w="9525">
                        <a:solidFill>
                          <a:srgbClr val="FFFFFF"/>
                        </a:solidFill>
                        <a:miter lim="800000"/>
                        <a:headEnd/>
                        <a:tailEnd/>
                      </a:ln>
                    </wps:spPr>
                    <wps:txbx>
                      <w:txbxContent>
                        <w:p w:rsidR="00343EDA" w:rsidRPr="001F03A2" w:rsidRDefault="002A0F11" w:rsidP="00343EDA">
                          <w:pPr>
                            <w:jc w:val="center"/>
                            <w:rPr>
                              <w:rFonts w:ascii="Arial Narrow" w:hAnsi="Arial Narrow"/>
                              <w:sz w:val="40"/>
                              <w:szCs w:val="40"/>
                            </w:rPr>
                          </w:pPr>
                          <w:r>
                            <w:rPr>
                              <w:rFonts w:ascii="Arial Narrow" w:hAnsi="Arial Narrow"/>
                              <w:sz w:val="40"/>
                              <w:szCs w:val="40"/>
                            </w:rPr>
                            <w:t>Survivor’s Benefits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4.5pt;margin-top:9pt;width:276.7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" strokecolor="white">
              <v:textbox>
                <w:txbxContent>
                  <w:p w:rsidR="00343EDA" w:rsidRPr="001F03A2" w:rsidRDefault="002A0F11" w:rsidP="00343EDA">
                    <w:pPr>
                      <w:jc w:val="center"/>
                      <w:rPr>
                        <w:rFonts w:ascii="Arial Narrow" w:hAnsi="Arial Narrow"/>
                        <w:sz w:val="40"/>
                        <w:szCs w:val="40"/>
                      </w:rPr>
                    </w:pPr>
                    <w:r>
                      <w:rPr>
                        <w:rFonts w:ascii="Arial Narrow" w:hAnsi="Arial Narrow"/>
                        <w:sz w:val="40"/>
                        <w:szCs w:val="40"/>
                      </w:rPr>
                      <w:t>Survivor’s Benefits</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5053330</wp:posOffset>
              </wp:positionH>
              <wp:positionV relativeFrom="paragraph">
                <wp:posOffset>-261620</wp:posOffset>
              </wp:positionV>
              <wp:extent cx="1204595" cy="999490"/>
              <wp:effectExtent l="5080" t="5080" r="952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595" cy="999490"/>
                      </a:xfrm>
                      <a:prstGeom prst="rect">
                        <a:avLst/>
                      </a:prstGeom>
                      <a:solidFill>
                        <a:srgbClr val="FFFFFF"/>
                      </a:solidFill>
                      <a:ln w="9525">
                        <a:solidFill>
                          <a:srgbClr val="FFFFFF"/>
                        </a:solidFill>
                        <a:miter lim="800000"/>
                        <a:headEnd/>
                        <a:tailEnd/>
                      </a:ln>
                    </wps:spPr>
                    <wps:txbx>
                      <w:txbxContent>
                        <w:p w:rsidR="003C692E" w:rsidRDefault="00236258">
                          <w:r>
                            <w:rPr>
                              <w:noProof/>
                            </w:rPr>
                            <w:drawing>
                              <wp:inline distT="0" distB="0" distL="0" distR="0">
                                <wp:extent cx="923925" cy="933450"/>
                                <wp:effectExtent l="19050" t="0" r="9525" b="0"/>
                                <wp:docPr id="2" name="thumb15" descr="460th Space Wing Shield (Col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15" descr="460th Space Wing Shield (Color)"/>
                                        <pic:cNvPicPr>
                                          <a:picLocks noChangeAspect="1" noChangeArrowheads="1"/>
                                        </pic:cNvPicPr>
                                      </pic:nvPicPr>
                                      <pic:blipFill>
                                        <a:blip r:embed="rId2"/>
                                        <a:srcRect/>
                                        <a:stretch>
                                          <a:fillRect/>
                                        </a:stretch>
                                      </pic:blipFill>
                                      <pic:spPr bwMode="auto">
                                        <a:xfrm>
                                          <a:off x="0" y="0"/>
                                          <a:ext cx="923925" cy="9334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97.9pt;margin-top:-20.6pt;width:94.85pt;height:7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" strokecolor="white">
              <v:textbox>
                <w:txbxContent>
                  <w:p w:rsidR="003C692E" w:rsidRDefault="00236258">
                    <w:r>
                      <w:rPr>
                        <w:noProof/>
                      </w:rPr>
                      <w:drawing>
                        <wp:inline distT="0" distB="0" distL="0" distR="0">
                          <wp:extent cx="923925" cy="933450"/>
                          <wp:effectExtent l="19050" t="0" r="9525" b="0"/>
                          <wp:docPr id="2" name="thumb15" descr="460th Space Wing Shield (Col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15" descr="460th Space Wing Shield (Color)"/>
                                  <pic:cNvPicPr>
                                    <a:picLocks noChangeAspect="1" noChangeArrowheads="1"/>
                                  </pic:cNvPicPr>
                                </pic:nvPicPr>
                                <pic:blipFill>
                                  <a:blip r:embed="rId2"/>
                                  <a:srcRect/>
                                  <a:stretch>
                                    <a:fillRect/>
                                  </a:stretch>
                                </pic:blipFill>
                                <pic:spPr bwMode="auto">
                                  <a:xfrm>
                                    <a:off x="0" y="0"/>
                                    <a:ext cx="923925" cy="933450"/>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sz w:val="32"/>
      </w:rPr>
      <mc:AlternateContent>
        <mc:Choice Requires="wps">
          <w:drawing>
            <wp:anchor distT="0" distB="0" distL="114300" distR="114300" simplePos="0" relativeHeight="251656704" behindDoc="0" locked="0" layoutInCell="1" allowOverlap="1">
              <wp:simplePos x="0" y="0"/>
              <wp:positionH relativeFrom="column">
                <wp:posOffset>-149860</wp:posOffset>
              </wp:positionH>
              <wp:positionV relativeFrom="paragraph">
                <wp:posOffset>-19050</wp:posOffset>
              </wp:positionV>
              <wp:extent cx="1149985" cy="762000"/>
              <wp:effectExtent l="12065" t="9525" r="9525" b="952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762000"/>
                      </a:xfrm>
                      <a:prstGeom prst="rect">
                        <a:avLst/>
                      </a:prstGeom>
                      <a:solidFill>
                        <a:srgbClr val="FFFFFF"/>
                      </a:solidFill>
                      <a:ln w="9525">
                        <a:solidFill>
                          <a:srgbClr val="FFFFFF"/>
                        </a:solidFill>
                        <a:miter lim="800000"/>
                        <a:headEnd/>
                        <a:tailEnd/>
                      </a:ln>
                    </wps:spPr>
                    <wps:txbx>
                      <w:txbxContent>
                        <w:p w:rsidR="00EC2487" w:rsidRDefault="00236258">
                          <w:r>
                            <w:rPr>
                              <w:noProof/>
                            </w:rPr>
                            <w:drawing>
                              <wp:inline distT="0" distB="0" distL="0" distR="0">
                                <wp:extent cx="942975" cy="581025"/>
                                <wp:effectExtent l="19050" t="0" r="9525" b="0"/>
                                <wp:docPr id="1" name="thumb10" descr="Judge Advocate Badg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10" descr="Judge Advocate Badge"/>
                                        <pic:cNvPicPr>
                                          <a:picLocks noChangeAspect="1" noChangeArrowheads="1"/>
                                        </pic:cNvPicPr>
                                      </pic:nvPicPr>
                                      <pic:blipFill>
                                        <a:blip r:embed="rId4"/>
                                        <a:srcRect/>
                                        <a:stretch>
                                          <a:fillRect/>
                                        </a:stretch>
                                      </pic:blipFill>
                                      <pic:spPr bwMode="auto">
                                        <a:xfrm>
                                          <a:off x="0" y="0"/>
                                          <a:ext cx="942975" cy="5810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11.8pt;margin-top:-1.5pt;width:90.55pt;height:6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" strokecolor="white">
              <v:textbox>
                <w:txbxContent>
                  <w:p w:rsidR="00EC2487" w:rsidRDefault="00236258">
                    <w:r>
                      <w:rPr>
                        <w:noProof/>
                      </w:rPr>
                      <w:drawing>
                        <wp:inline distT="0" distB="0" distL="0" distR="0">
                          <wp:extent cx="942975" cy="581025"/>
                          <wp:effectExtent l="19050" t="0" r="9525" b="0"/>
                          <wp:docPr id="1" name="thumb10" descr="Judge Advocate Badg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10" descr="Judge Advocate Badge"/>
                                  <pic:cNvPicPr>
                                    <a:picLocks noChangeAspect="1" noChangeArrowheads="1"/>
                                  </pic:cNvPicPr>
                                </pic:nvPicPr>
                                <pic:blipFill>
                                  <a:blip r:embed="rId4"/>
                                  <a:srcRect/>
                                  <a:stretch>
                                    <a:fillRect/>
                                  </a:stretch>
                                </pic:blipFill>
                                <pic:spPr bwMode="auto">
                                  <a:xfrm>
                                    <a:off x="0" y="0"/>
                                    <a:ext cx="942975" cy="581025"/>
                                  </a:xfrm>
                                  <a:prstGeom prst="rect">
                                    <a:avLst/>
                                  </a:prstGeom>
                                  <a:noFill/>
                                  <a:ln w="9525">
                                    <a:noFill/>
                                    <a:miter lim="800000"/>
                                    <a:headEnd/>
                                    <a:tailEnd/>
                                  </a:ln>
                                </pic:spPr>
                              </pic:pic>
                            </a:graphicData>
                          </a:graphic>
                        </wp:inline>
                      </w:drawing>
                    </w:r>
                  </w:p>
                </w:txbxContent>
              </v:textbox>
            </v:shape>
          </w:pict>
        </mc:Fallback>
      </mc:AlternateContent>
    </w:r>
    <w:r w:rsidR="005108FA">
      <w:tab/>
    </w:r>
    <w:r w:rsidR="005108FA" w:rsidRPr="00EC248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20" w:rsidRDefault="0079592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7CB" w:rsidRPr="003C692E" w:rsidRDefault="004E37CB" w:rsidP="005108FA">
    <w:pPr>
      <w:pStyle w:val="Header"/>
      <w:tabs>
        <w:tab w:val="clear" w:pos="9360"/>
      </w:tabs>
      <w:rPr>
        <w:b/>
      </w:rPr>
    </w:pPr>
    <w:r>
      <w:tab/>
    </w:r>
    <w:r w:rsidRPr="00EC248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62F16"/>
    <w:multiLevelType w:val="hybridMultilevel"/>
    <w:tmpl w:val="10749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9C3FA2"/>
    <w:multiLevelType w:val="hybridMultilevel"/>
    <w:tmpl w:val="EC04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A5CD8"/>
    <w:multiLevelType w:val="hybridMultilevel"/>
    <w:tmpl w:val="8D14CAD2"/>
    <w:lvl w:ilvl="0" w:tplc="247E43BA">
      <w:start w:val="1"/>
      <w:numFmt w:val="bullet"/>
      <w:lvlText w:val=""/>
      <w:lvlJc w:val="left"/>
      <w:pPr>
        <w:tabs>
          <w:tab w:val="num" w:pos="720"/>
        </w:tabs>
        <w:ind w:left="720" w:hanging="360"/>
      </w:pPr>
      <w:rPr>
        <w:rFonts w:ascii="Symbol" w:hAnsi="Symbol" w:hint="default"/>
        <w:sz w:val="20"/>
      </w:rPr>
    </w:lvl>
    <w:lvl w:ilvl="1" w:tplc="9418FA1C">
      <w:numFmt w:val="bullet"/>
      <w:lvlText w:val="-"/>
      <w:lvlJc w:val="left"/>
      <w:pPr>
        <w:tabs>
          <w:tab w:val="num" w:pos="1440"/>
        </w:tabs>
        <w:ind w:left="1440" w:hanging="360"/>
      </w:pPr>
      <w:rPr>
        <w:rFonts w:ascii="Times New Roman" w:eastAsia="Times New Roman" w:hAnsi="Times New Roman" w:cs="Times New Roman" w:hint="default"/>
      </w:rPr>
    </w:lvl>
    <w:lvl w:ilvl="2" w:tplc="891803DE" w:tentative="1">
      <w:start w:val="1"/>
      <w:numFmt w:val="bullet"/>
      <w:lvlText w:val=""/>
      <w:lvlJc w:val="left"/>
      <w:pPr>
        <w:tabs>
          <w:tab w:val="num" w:pos="2160"/>
        </w:tabs>
        <w:ind w:left="2160" w:hanging="360"/>
      </w:pPr>
      <w:rPr>
        <w:rFonts w:ascii="Wingdings" w:hAnsi="Wingdings" w:hint="default"/>
        <w:sz w:val="20"/>
      </w:rPr>
    </w:lvl>
    <w:lvl w:ilvl="3" w:tplc="BC603F6E" w:tentative="1">
      <w:start w:val="1"/>
      <w:numFmt w:val="bullet"/>
      <w:lvlText w:val=""/>
      <w:lvlJc w:val="left"/>
      <w:pPr>
        <w:tabs>
          <w:tab w:val="num" w:pos="2880"/>
        </w:tabs>
        <w:ind w:left="2880" w:hanging="360"/>
      </w:pPr>
      <w:rPr>
        <w:rFonts w:ascii="Wingdings" w:hAnsi="Wingdings" w:hint="default"/>
        <w:sz w:val="20"/>
      </w:rPr>
    </w:lvl>
    <w:lvl w:ilvl="4" w:tplc="DBD62662" w:tentative="1">
      <w:start w:val="1"/>
      <w:numFmt w:val="bullet"/>
      <w:lvlText w:val=""/>
      <w:lvlJc w:val="left"/>
      <w:pPr>
        <w:tabs>
          <w:tab w:val="num" w:pos="3600"/>
        </w:tabs>
        <w:ind w:left="3600" w:hanging="360"/>
      </w:pPr>
      <w:rPr>
        <w:rFonts w:ascii="Wingdings" w:hAnsi="Wingdings" w:hint="default"/>
        <w:sz w:val="20"/>
      </w:rPr>
    </w:lvl>
    <w:lvl w:ilvl="5" w:tplc="EFB0CB3C" w:tentative="1">
      <w:start w:val="1"/>
      <w:numFmt w:val="bullet"/>
      <w:lvlText w:val=""/>
      <w:lvlJc w:val="left"/>
      <w:pPr>
        <w:tabs>
          <w:tab w:val="num" w:pos="4320"/>
        </w:tabs>
        <w:ind w:left="4320" w:hanging="360"/>
      </w:pPr>
      <w:rPr>
        <w:rFonts w:ascii="Wingdings" w:hAnsi="Wingdings" w:hint="default"/>
        <w:sz w:val="20"/>
      </w:rPr>
    </w:lvl>
    <w:lvl w:ilvl="6" w:tplc="7638B1EA" w:tentative="1">
      <w:start w:val="1"/>
      <w:numFmt w:val="bullet"/>
      <w:lvlText w:val=""/>
      <w:lvlJc w:val="left"/>
      <w:pPr>
        <w:tabs>
          <w:tab w:val="num" w:pos="5040"/>
        </w:tabs>
        <w:ind w:left="5040" w:hanging="360"/>
      </w:pPr>
      <w:rPr>
        <w:rFonts w:ascii="Wingdings" w:hAnsi="Wingdings" w:hint="default"/>
        <w:sz w:val="20"/>
      </w:rPr>
    </w:lvl>
    <w:lvl w:ilvl="7" w:tplc="E5CAF792" w:tentative="1">
      <w:start w:val="1"/>
      <w:numFmt w:val="bullet"/>
      <w:lvlText w:val=""/>
      <w:lvlJc w:val="left"/>
      <w:pPr>
        <w:tabs>
          <w:tab w:val="num" w:pos="5760"/>
        </w:tabs>
        <w:ind w:left="5760" w:hanging="360"/>
      </w:pPr>
      <w:rPr>
        <w:rFonts w:ascii="Wingdings" w:hAnsi="Wingdings" w:hint="default"/>
        <w:sz w:val="20"/>
      </w:rPr>
    </w:lvl>
    <w:lvl w:ilvl="8" w:tplc="3CFAC8F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021E23"/>
    <w:multiLevelType w:val="hybridMultilevel"/>
    <w:tmpl w:val="BD668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D367FD"/>
    <w:multiLevelType w:val="hybridMultilevel"/>
    <w:tmpl w:val="39585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C33967"/>
    <w:multiLevelType w:val="hybridMultilevel"/>
    <w:tmpl w:val="DA58E2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D4E1515"/>
    <w:multiLevelType w:val="hybridMultilevel"/>
    <w:tmpl w:val="DEB8C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487"/>
    <w:rsid w:val="00036254"/>
    <w:rsid w:val="000652FD"/>
    <w:rsid w:val="00074B3F"/>
    <w:rsid w:val="000C127D"/>
    <w:rsid w:val="000C16EF"/>
    <w:rsid w:val="000E3CA2"/>
    <w:rsid w:val="00106179"/>
    <w:rsid w:val="0011446D"/>
    <w:rsid w:val="00115B23"/>
    <w:rsid w:val="00126FDA"/>
    <w:rsid w:val="00144982"/>
    <w:rsid w:val="0018517D"/>
    <w:rsid w:val="001A4861"/>
    <w:rsid w:val="001F03A2"/>
    <w:rsid w:val="001F0797"/>
    <w:rsid w:val="00236258"/>
    <w:rsid w:val="00281C0A"/>
    <w:rsid w:val="002A0F11"/>
    <w:rsid w:val="002C4C55"/>
    <w:rsid w:val="002C7CAD"/>
    <w:rsid w:val="00316FB5"/>
    <w:rsid w:val="00343EDA"/>
    <w:rsid w:val="00345870"/>
    <w:rsid w:val="00347D13"/>
    <w:rsid w:val="00350D20"/>
    <w:rsid w:val="00365A40"/>
    <w:rsid w:val="00396958"/>
    <w:rsid w:val="003C2D9D"/>
    <w:rsid w:val="003C692E"/>
    <w:rsid w:val="003E0C7A"/>
    <w:rsid w:val="00450296"/>
    <w:rsid w:val="004A3EB0"/>
    <w:rsid w:val="004E37CB"/>
    <w:rsid w:val="00500A2A"/>
    <w:rsid w:val="005108FA"/>
    <w:rsid w:val="00512EE8"/>
    <w:rsid w:val="0052339C"/>
    <w:rsid w:val="00555B34"/>
    <w:rsid w:val="00566905"/>
    <w:rsid w:val="005726C4"/>
    <w:rsid w:val="00581FE8"/>
    <w:rsid w:val="005C779B"/>
    <w:rsid w:val="006865B0"/>
    <w:rsid w:val="006B4466"/>
    <w:rsid w:val="006E019B"/>
    <w:rsid w:val="007018C7"/>
    <w:rsid w:val="007740D9"/>
    <w:rsid w:val="00785304"/>
    <w:rsid w:val="00795920"/>
    <w:rsid w:val="007B3477"/>
    <w:rsid w:val="007E6037"/>
    <w:rsid w:val="007E6EF4"/>
    <w:rsid w:val="00803086"/>
    <w:rsid w:val="008277A9"/>
    <w:rsid w:val="008505E1"/>
    <w:rsid w:val="008750EC"/>
    <w:rsid w:val="00891A36"/>
    <w:rsid w:val="008C5A71"/>
    <w:rsid w:val="008C5D00"/>
    <w:rsid w:val="008F213D"/>
    <w:rsid w:val="0090642A"/>
    <w:rsid w:val="00951B70"/>
    <w:rsid w:val="00957FF4"/>
    <w:rsid w:val="009606E7"/>
    <w:rsid w:val="009B34B2"/>
    <w:rsid w:val="009D42E7"/>
    <w:rsid w:val="00A97BE5"/>
    <w:rsid w:val="00AA72D4"/>
    <w:rsid w:val="00B27670"/>
    <w:rsid w:val="00B703B7"/>
    <w:rsid w:val="00BC569A"/>
    <w:rsid w:val="00BF30DD"/>
    <w:rsid w:val="00C028FF"/>
    <w:rsid w:val="00C04912"/>
    <w:rsid w:val="00C12C52"/>
    <w:rsid w:val="00C16C78"/>
    <w:rsid w:val="00C22ACC"/>
    <w:rsid w:val="00C71B59"/>
    <w:rsid w:val="00CD467D"/>
    <w:rsid w:val="00D20BA4"/>
    <w:rsid w:val="00D63DB5"/>
    <w:rsid w:val="00DF3C93"/>
    <w:rsid w:val="00E048E3"/>
    <w:rsid w:val="00E1695E"/>
    <w:rsid w:val="00E2515B"/>
    <w:rsid w:val="00E54E34"/>
    <w:rsid w:val="00E56C1A"/>
    <w:rsid w:val="00E871EE"/>
    <w:rsid w:val="00EB7B2A"/>
    <w:rsid w:val="00EC2487"/>
    <w:rsid w:val="00ED2029"/>
    <w:rsid w:val="00F44BFA"/>
    <w:rsid w:val="00F7026D"/>
    <w:rsid w:val="00FA7780"/>
    <w:rsid w:val="00FC1764"/>
    <w:rsid w:val="00FE2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1DC3B9-290B-4CB3-8DAA-135229F3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17D"/>
    <w:pPr>
      <w:spacing w:after="200" w:line="276" w:lineRule="auto"/>
    </w:pPr>
    <w:rPr>
      <w:sz w:val="22"/>
      <w:szCs w:val="22"/>
    </w:rPr>
  </w:style>
  <w:style w:type="paragraph" w:styleId="Heading2">
    <w:name w:val="heading 2"/>
    <w:basedOn w:val="Normal"/>
    <w:next w:val="Normal"/>
    <w:link w:val="Heading2Char"/>
    <w:qFormat/>
    <w:rsid w:val="004E37CB"/>
    <w:pPr>
      <w:keepNext/>
      <w:spacing w:after="0" w:line="240" w:lineRule="auto"/>
      <w:jc w:val="center"/>
      <w:outlineLvl w:val="1"/>
    </w:pPr>
    <w:rPr>
      <w:rFonts w:ascii="Times New Roman" w:eastAsia="Times New Roman" w:hAnsi="Times New Roman"/>
      <w:sz w:val="24"/>
      <w:szCs w:val="24"/>
    </w:rPr>
  </w:style>
  <w:style w:type="paragraph" w:styleId="Heading3">
    <w:name w:val="heading 3"/>
    <w:basedOn w:val="Normal"/>
    <w:link w:val="Heading3Char"/>
    <w:qFormat/>
    <w:rsid w:val="004E37CB"/>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qFormat/>
    <w:rsid w:val="004E37CB"/>
    <w:pPr>
      <w:keepNext/>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487"/>
    <w:rPr>
      <w:rFonts w:ascii="Tahoma" w:hAnsi="Tahoma" w:cs="Tahoma"/>
      <w:sz w:val="16"/>
      <w:szCs w:val="16"/>
    </w:rPr>
  </w:style>
  <w:style w:type="paragraph" w:styleId="Header">
    <w:name w:val="header"/>
    <w:basedOn w:val="Normal"/>
    <w:link w:val="HeaderChar"/>
    <w:uiPriority w:val="99"/>
    <w:unhideWhenUsed/>
    <w:rsid w:val="00EC2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487"/>
  </w:style>
  <w:style w:type="paragraph" w:styleId="Footer">
    <w:name w:val="footer"/>
    <w:basedOn w:val="Normal"/>
    <w:link w:val="FooterChar"/>
    <w:uiPriority w:val="99"/>
    <w:unhideWhenUsed/>
    <w:rsid w:val="00EC2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487"/>
  </w:style>
  <w:style w:type="character" w:customStyle="1" w:styleId="Heading2Char">
    <w:name w:val="Heading 2 Char"/>
    <w:basedOn w:val="DefaultParagraphFont"/>
    <w:link w:val="Heading2"/>
    <w:rsid w:val="004E37CB"/>
    <w:rPr>
      <w:rFonts w:ascii="Times New Roman" w:eastAsia="Times New Roman" w:hAnsi="Times New Roman"/>
      <w:sz w:val="24"/>
      <w:szCs w:val="24"/>
    </w:rPr>
  </w:style>
  <w:style w:type="character" w:customStyle="1" w:styleId="Heading3Char">
    <w:name w:val="Heading 3 Char"/>
    <w:basedOn w:val="DefaultParagraphFont"/>
    <w:link w:val="Heading3"/>
    <w:rsid w:val="004E37CB"/>
    <w:rPr>
      <w:rFonts w:ascii="Times New Roman" w:eastAsia="Times New Roman" w:hAnsi="Times New Roman"/>
      <w:b/>
      <w:bCs/>
      <w:sz w:val="27"/>
      <w:szCs w:val="27"/>
    </w:rPr>
  </w:style>
  <w:style w:type="character" w:customStyle="1" w:styleId="Heading4Char">
    <w:name w:val="Heading 4 Char"/>
    <w:basedOn w:val="DefaultParagraphFont"/>
    <w:link w:val="Heading4"/>
    <w:rsid w:val="004E37CB"/>
    <w:rPr>
      <w:rFonts w:ascii="Times New Roman" w:eastAsia="Times New Roman" w:hAnsi="Times New Roman"/>
      <w:b/>
      <w:bCs/>
      <w:sz w:val="24"/>
      <w:szCs w:val="24"/>
    </w:rPr>
  </w:style>
  <w:style w:type="character" w:customStyle="1" w:styleId="standard-2b1">
    <w:name w:val="standard-2b1"/>
    <w:basedOn w:val="DefaultParagraphFont"/>
    <w:rsid w:val="004E37CB"/>
    <w:rPr>
      <w:rFonts w:ascii="Verdana" w:hAnsi="Verdana" w:hint="default"/>
      <w:b/>
      <w:bCs/>
      <w:sz w:val="20"/>
      <w:szCs w:val="20"/>
    </w:rPr>
  </w:style>
  <w:style w:type="character" w:customStyle="1" w:styleId="standard-21">
    <w:name w:val="standard-21"/>
    <w:basedOn w:val="DefaultParagraphFont"/>
    <w:rsid w:val="004E37CB"/>
    <w:rPr>
      <w:rFonts w:ascii="Verdana" w:hAnsi="Verdana" w:hint="default"/>
      <w:b w:val="0"/>
      <w:bCs w:val="0"/>
      <w:sz w:val="20"/>
      <w:szCs w:val="20"/>
    </w:rPr>
  </w:style>
  <w:style w:type="character" w:styleId="Hyperlink">
    <w:name w:val="Hyperlink"/>
    <w:basedOn w:val="DefaultParagraphFont"/>
    <w:rsid w:val="004E37CB"/>
    <w:rPr>
      <w:color w:val="0000FF"/>
      <w:u w:val="single"/>
    </w:rPr>
  </w:style>
  <w:style w:type="paragraph" w:styleId="BodyTextIndent">
    <w:name w:val="Body Text Indent"/>
    <w:basedOn w:val="Normal"/>
    <w:link w:val="BodyTextIndentChar"/>
    <w:rsid w:val="004E37CB"/>
    <w:pPr>
      <w:spacing w:before="100" w:beforeAutospacing="1" w:after="100" w:afterAutospacing="1" w:line="240" w:lineRule="auto"/>
      <w:ind w:left="540" w:hanging="18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4E37CB"/>
    <w:rPr>
      <w:rFonts w:ascii="Times New Roman" w:eastAsia="Times New Roman" w:hAnsi="Times New Roman"/>
      <w:sz w:val="24"/>
      <w:szCs w:val="24"/>
    </w:rPr>
  </w:style>
  <w:style w:type="paragraph" w:styleId="BodyText2">
    <w:name w:val="Body Text 2"/>
    <w:basedOn w:val="Normal"/>
    <w:link w:val="BodyText2Char"/>
    <w:rsid w:val="004E37CB"/>
    <w:pPr>
      <w:spacing w:after="0" w:line="240" w:lineRule="auto"/>
    </w:pPr>
    <w:rPr>
      <w:rFonts w:ascii="Times New Roman" w:eastAsia="Times New Roman" w:hAnsi="Times New Roman"/>
      <w:sz w:val="24"/>
      <w:szCs w:val="20"/>
    </w:rPr>
  </w:style>
  <w:style w:type="character" w:customStyle="1" w:styleId="BodyText2Char">
    <w:name w:val="Body Text 2 Char"/>
    <w:basedOn w:val="DefaultParagraphFont"/>
    <w:link w:val="BodyText2"/>
    <w:rsid w:val="004E37CB"/>
    <w:rPr>
      <w:rFonts w:ascii="Times New Roman" w:eastAsia="Times New Roman" w:hAnsi="Times New Roman"/>
      <w:sz w:val="24"/>
    </w:rPr>
  </w:style>
  <w:style w:type="paragraph" w:styleId="ListParagraph">
    <w:name w:val="List Paragraph"/>
    <w:basedOn w:val="Normal"/>
    <w:uiPriority w:val="34"/>
    <w:qFormat/>
    <w:rsid w:val="002C7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benefits.va.gov/compensation/current_rates_dic.asp"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hyperlink" Target="http://www.af.mil/shared/media/ggallery/webgraphic/AFG-070709-003.jpg" TargetMode="External"/><Relationship Id="rId2" Type="http://schemas.openxmlformats.org/officeDocument/2006/relationships/image" Target="media/image1.jpeg"/><Relationship Id="rId1" Type="http://schemas.openxmlformats.org/officeDocument/2006/relationships/hyperlink" Target="http://www.af.mil/shared/media/ggallery/webgraphic/AFG-080424-019.jpg"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Air Force</Company>
  <LinksUpToDate>false</LinksUpToDate>
  <CharactersWithSpaces>4355</CharactersWithSpaces>
  <SharedDoc>false</SharedDoc>
  <HLinks>
    <vt:vector size="12" baseType="variant">
      <vt:variant>
        <vt:i4>1900570</vt:i4>
      </vt:variant>
      <vt:variant>
        <vt:i4>3</vt:i4>
      </vt:variant>
      <vt:variant>
        <vt:i4>0</vt:i4>
      </vt:variant>
      <vt:variant>
        <vt:i4>5</vt:i4>
      </vt:variant>
      <vt:variant>
        <vt:lpwstr>http://www.af.mil/shared/media/ggallery/webgraphic/AFG-080424-019.jpg</vt:lpwstr>
      </vt:variant>
      <vt:variant>
        <vt:lpwstr/>
      </vt:variant>
      <vt:variant>
        <vt:i4>1966097</vt:i4>
      </vt:variant>
      <vt:variant>
        <vt:i4>0</vt:i4>
      </vt:variant>
      <vt:variant>
        <vt:i4>0</vt:i4>
      </vt:variant>
      <vt:variant>
        <vt:i4>5</vt:i4>
      </vt:variant>
      <vt:variant>
        <vt:lpwstr>http://www.af.mil/shared/media/ggallery/webgraphic/AFG-070709-003.jpg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USAF User</dc:creator>
  <cp:keywords/>
  <dc:description/>
  <cp:lastModifiedBy>HURD, SUSAN M GS-09 USAF AFSPC 460 JA/JA</cp:lastModifiedBy>
  <cp:revision>2</cp:revision>
  <dcterms:created xsi:type="dcterms:W3CDTF">2017-10-23T17:52:00Z</dcterms:created>
  <dcterms:modified xsi:type="dcterms:W3CDTF">2017-10-23T17:52:00Z</dcterms:modified>
</cp:coreProperties>
</file>